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8DF3A1D" w14:textId="59352623" w:rsidR="00B41E47" w:rsidRPr="00B41E47" w:rsidRDefault="00B41E47">
      <w:pPr>
        <w:rPr>
          <w:b/>
          <w:bCs/>
        </w:rPr>
      </w:pPr>
      <w:r>
        <w:rPr>
          <w:b/>
          <w:bCs/>
        </w:rPr>
        <w:t>Supplementary figures.</w:t>
      </w:r>
    </w:p>
    <w:p w14:paraId="248C4F9B" w14:textId="77777777" w:rsidR="00B41E47" w:rsidRDefault="00B41E47"/>
    <w:p w14:paraId="56FA5063" w14:textId="423FCC45" w:rsidR="005073AD" w:rsidRDefault="00B7239C">
      <w:r>
        <w:rPr>
          <w:noProof/>
        </w:rPr>
        <w:drawing>
          <wp:inline distT="0" distB="0" distL="0" distR="0" wp14:anchorId="0D54EB73" wp14:editId="6EEE3919">
            <wp:extent cx="5943600" cy="5487035"/>
            <wp:effectExtent l="0" t="0" r="0" b="0"/>
            <wp:docPr id="2" name="Picture 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scatter chart&#10;&#10;Description automatically generated"/>
                    <pic:cNvPicPr/>
                  </pic:nvPicPr>
                  <pic:blipFill>
                    <a:blip r:embed="rId4">
                      <a:extLst>
                        <a:ext uri="{28A0092B-C50C-407E-A947-70E740481C1C}">
                          <a14:useLocalDpi xmlns:a14="http://schemas.microsoft.com/office/drawing/2010/main" val="0"/>
                        </a:ext>
                      </a:extLst>
                    </a:blip>
                    <a:stretch>
                      <a:fillRect/>
                    </a:stretch>
                  </pic:blipFill>
                  <pic:spPr>
                    <a:xfrm>
                      <a:off x="0" y="0"/>
                      <a:ext cx="5943600" cy="5487035"/>
                    </a:xfrm>
                    <a:prstGeom prst="rect">
                      <a:avLst/>
                    </a:prstGeom>
                  </pic:spPr>
                </pic:pic>
              </a:graphicData>
            </a:graphic>
          </wp:inline>
        </w:drawing>
      </w:r>
    </w:p>
    <w:p w14:paraId="440365EA" w14:textId="07AD3A3A" w:rsidR="003F5F6E" w:rsidRDefault="00B7239C" w:rsidP="00337D77">
      <w:pPr>
        <w:spacing w:line="360" w:lineRule="auto"/>
        <w:rPr>
          <w:rFonts w:ascii="Arial" w:hAnsi="Arial" w:cs="Arial"/>
          <w:noProof/>
        </w:rPr>
      </w:pPr>
      <w:r w:rsidRPr="00337D77">
        <w:rPr>
          <w:b/>
          <w:bCs/>
        </w:rPr>
        <w:t>Figure S1.</w:t>
      </w:r>
      <w:r>
        <w:t xml:space="preserve"> </w:t>
      </w:r>
      <w:r w:rsidR="003F5F6E" w:rsidRPr="00946A7A">
        <w:rPr>
          <w:rFonts w:ascii="Arial" w:hAnsi="Arial" w:cs="Arial"/>
        </w:rPr>
        <w:t xml:space="preserve">Correlation plots for transcript size (A) and intron size (B) between </w:t>
      </w:r>
      <w:r w:rsidR="003F5F6E" w:rsidRPr="00946A7A">
        <w:rPr>
          <w:rFonts w:ascii="Arial" w:hAnsi="Arial" w:cs="Arial"/>
          <w:i/>
          <w:iCs/>
        </w:rPr>
        <w:t>D. pseudoobscura</w:t>
      </w:r>
      <w:r w:rsidR="003F5F6E" w:rsidRPr="00946A7A">
        <w:rPr>
          <w:rFonts w:ascii="Arial" w:hAnsi="Arial" w:cs="Arial"/>
        </w:rPr>
        <w:t xml:space="preserve"> and </w:t>
      </w:r>
      <w:r w:rsidR="003F5F6E" w:rsidRPr="00946A7A">
        <w:rPr>
          <w:rFonts w:ascii="Arial" w:hAnsi="Arial" w:cs="Arial"/>
          <w:i/>
          <w:iCs/>
        </w:rPr>
        <w:t xml:space="preserve">D. persimilis </w:t>
      </w:r>
      <w:r w:rsidR="003F5F6E" w:rsidRPr="00946A7A">
        <w:rPr>
          <w:rFonts w:ascii="Arial" w:hAnsi="Arial" w:cs="Arial"/>
        </w:rPr>
        <w:t xml:space="preserve">for </w:t>
      </w:r>
      <w:r w:rsidR="003F5F6E">
        <w:rPr>
          <w:rFonts w:ascii="Arial" w:hAnsi="Arial" w:cs="Arial"/>
        </w:rPr>
        <w:t xml:space="preserve">the </w:t>
      </w:r>
      <w:r w:rsidR="003F5F6E" w:rsidRPr="00946A7A">
        <w:rPr>
          <w:rFonts w:ascii="Arial" w:hAnsi="Arial" w:cs="Arial"/>
        </w:rPr>
        <w:t>4</w:t>
      </w:r>
      <w:r w:rsidR="003F5F6E">
        <w:rPr>
          <w:rFonts w:ascii="Arial" w:hAnsi="Arial" w:cs="Arial"/>
        </w:rPr>
        <w:t>,</w:t>
      </w:r>
      <w:r w:rsidR="003F5F6E" w:rsidRPr="00946A7A">
        <w:rPr>
          <w:rFonts w:ascii="Arial" w:hAnsi="Arial" w:cs="Arial"/>
        </w:rPr>
        <w:t>613</w:t>
      </w:r>
      <w:r w:rsidR="003F5F6E">
        <w:rPr>
          <w:rFonts w:ascii="Arial" w:hAnsi="Arial" w:cs="Arial"/>
        </w:rPr>
        <w:t xml:space="preserve"> orthologous </w:t>
      </w:r>
      <w:r w:rsidR="003F5F6E" w:rsidRPr="00946A7A">
        <w:rPr>
          <w:rFonts w:ascii="Arial" w:hAnsi="Arial" w:cs="Arial"/>
        </w:rPr>
        <w:t>genes with the same aminoacid length. ‘n’ depicts the number of genes with larger transcript size (A) or larger intron size (B) for each species (above or below the curve). Black solid line represents the 1:1 expectation between species; blue dashed line depicts the implemented LM: R</w:t>
      </w:r>
      <w:r w:rsidR="003F5F6E" w:rsidRPr="00946A7A">
        <w:rPr>
          <w:rFonts w:ascii="Arial" w:hAnsi="Arial" w:cs="Arial"/>
          <w:vertAlign w:val="superscript"/>
        </w:rPr>
        <w:t xml:space="preserve">2 </w:t>
      </w:r>
      <w:r w:rsidR="003F5F6E" w:rsidRPr="00946A7A">
        <w:rPr>
          <w:rFonts w:ascii="Arial" w:hAnsi="Arial" w:cs="Arial"/>
        </w:rPr>
        <w:t>= 0.8694; Intercept = 0.2358; Slope = 0.9363 (A) and R</w:t>
      </w:r>
      <w:r w:rsidR="003F5F6E" w:rsidRPr="00946A7A">
        <w:rPr>
          <w:rFonts w:ascii="Arial" w:hAnsi="Arial" w:cs="Arial"/>
          <w:vertAlign w:val="superscript"/>
        </w:rPr>
        <w:t xml:space="preserve">2 </w:t>
      </w:r>
      <w:r w:rsidR="003F5F6E" w:rsidRPr="00946A7A">
        <w:rPr>
          <w:rFonts w:ascii="Arial" w:hAnsi="Arial" w:cs="Arial"/>
        </w:rPr>
        <w:t>= 0.8756; Intercept = 0.1736; Slope = 0.9372 (B)</w:t>
      </w:r>
      <w:r w:rsidR="003F5F6E">
        <w:rPr>
          <w:rFonts w:ascii="Arial" w:hAnsi="Arial" w:cs="Arial"/>
        </w:rPr>
        <w:t>.</w:t>
      </w:r>
    </w:p>
    <w:p w14:paraId="08D22FFA" w14:textId="2EF9224A" w:rsidR="001A463C" w:rsidRDefault="001A463C">
      <w:r>
        <w:rPr>
          <w:noProof/>
        </w:rPr>
        <w:lastRenderedPageBreak/>
        <w:drawing>
          <wp:inline distT="0" distB="0" distL="0" distR="0" wp14:anchorId="44D5DB0E" wp14:editId="5D69629E">
            <wp:extent cx="5943600" cy="4846320"/>
            <wp:effectExtent l="0" t="0" r="0" b="5080"/>
            <wp:docPr id="1" name="Picture 1" descr="Chart, pie 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pie chart, bubble chart&#10;&#10;Description automatically generated"/>
                    <pic:cNvPicPr/>
                  </pic:nvPicPr>
                  <pic:blipFill>
                    <a:blip r:embed="rId5" cstate="print">
                      <a:extLst>
                        <a:ext uri="{28A0092B-C50C-407E-A947-70E740481C1C}">
                          <a14:useLocalDpi xmlns:a14="http://schemas.microsoft.com/office/drawing/2010/main" val="0"/>
                        </a:ext>
                      </a:extLst>
                    </a:blip>
                    <a:stretch>
                      <a:fillRect/>
                    </a:stretch>
                  </pic:blipFill>
                  <pic:spPr>
                    <a:xfrm>
                      <a:off x="0" y="0"/>
                      <a:ext cx="5943600" cy="4846320"/>
                    </a:xfrm>
                    <a:prstGeom prst="rect">
                      <a:avLst/>
                    </a:prstGeom>
                  </pic:spPr>
                </pic:pic>
              </a:graphicData>
            </a:graphic>
          </wp:inline>
        </w:drawing>
      </w:r>
    </w:p>
    <w:p w14:paraId="26A53106" w14:textId="1D172B80" w:rsidR="001A463C" w:rsidRDefault="001A463C" w:rsidP="00DD2E3F">
      <w:pPr>
        <w:spacing w:line="360" w:lineRule="auto"/>
      </w:pPr>
      <w:r w:rsidRPr="00DD2E3F">
        <w:rPr>
          <w:b/>
          <w:bCs/>
        </w:rPr>
        <w:t>Figure S2</w:t>
      </w:r>
      <w:r>
        <w:t xml:space="preserve">. Correspondence analysis showing the association between genes (including the 10kb upstream region) and SVs, for chromosomes 3, XL and XR. Circle sizes depict the number of genes, and color depicts correlation values (bottom of contingency table). INS: insertions; DEL: deletions; CNV: copy-number </w:t>
      </w:r>
      <w:r w:rsidR="00656C15">
        <w:t>variants</w:t>
      </w:r>
      <w:r>
        <w:t>; noSV: genes not associated with SVs.</w:t>
      </w:r>
    </w:p>
    <w:p w14:paraId="219702C7" w14:textId="395260A0" w:rsidR="00C20581" w:rsidRDefault="00C20581"/>
    <w:p w14:paraId="2851B188" w14:textId="579F9036" w:rsidR="00C20581" w:rsidRDefault="00C20581">
      <w:r>
        <w:rPr>
          <w:noProof/>
        </w:rPr>
        <w:lastRenderedPageBreak/>
        <w:drawing>
          <wp:inline distT="0" distB="0" distL="0" distR="0" wp14:anchorId="1F6C4907" wp14:editId="3784DFDF">
            <wp:extent cx="5943600" cy="3811905"/>
            <wp:effectExtent l="0" t="0" r="0" b="0"/>
            <wp:docPr id="4" name="Picture 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bar chart&#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3811905"/>
                    </a:xfrm>
                    <a:prstGeom prst="rect">
                      <a:avLst/>
                    </a:prstGeom>
                  </pic:spPr>
                </pic:pic>
              </a:graphicData>
            </a:graphic>
          </wp:inline>
        </w:drawing>
      </w:r>
    </w:p>
    <w:p w14:paraId="378AA9AF" w14:textId="2582E943" w:rsidR="00C20581" w:rsidRDefault="00C20581" w:rsidP="00DD2E3F">
      <w:pPr>
        <w:spacing w:line="360" w:lineRule="auto"/>
        <w:rPr>
          <w:rFonts w:ascii="Arial" w:hAnsi="Arial" w:cs="Arial"/>
        </w:rPr>
      </w:pPr>
      <w:r w:rsidRPr="00DD2E3F">
        <w:rPr>
          <w:b/>
          <w:bCs/>
        </w:rPr>
        <w:t>Figure S3</w:t>
      </w:r>
      <w:r>
        <w:t xml:space="preserve">. </w:t>
      </w:r>
      <w:r>
        <w:rPr>
          <w:rFonts w:ascii="Arial" w:hAnsi="Arial" w:cs="Arial"/>
        </w:rPr>
        <w:t>P</w:t>
      </w:r>
      <w:r w:rsidRPr="00032223">
        <w:rPr>
          <w:rFonts w:ascii="Arial" w:hAnsi="Arial" w:cs="Arial"/>
        </w:rPr>
        <w:t xml:space="preserve">ermutation analysis of </w:t>
      </w:r>
      <w:r w:rsidR="00613CBC">
        <w:rPr>
          <w:rFonts w:ascii="Arial" w:hAnsi="Arial" w:cs="Arial"/>
        </w:rPr>
        <w:t xml:space="preserve">DEL </w:t>
      </w:r>
      <w:r w:rsidRPr="00032223">
        <w:rPr>
          <w:rFonts w:ascii="Arial" w:hAnsi="Arial" w:cs="Arial"/>
        </w:rPr>
        <w:t>overlapping TE annotations;</w:t>
      </w:r>
      <w:r>
        <w:rPr>
          <w:rFonts w:ascii="Arial" w:hAnsi="Arial" w:cs="Arial"/>
        </w:rPr>
        <w:t xml:space="preserve"> </w:t>
      </w:r>
      <w:r w:rsidRPr="00032223">
        <w:rPr>
          <w:rFonts w:ascii="Arial" w:hAnsi="Arial" w:cs="Arial"/>
        </w:rPr>
        <w:t>**</w:t>
      </w:r>
      <w:r>
        <w:rPr>
          <w:rFonts w:ascii="Arial" w:hAnsi="Arial" w:cs="Arial"/>
        </w:rPr>
        <w:t xml:space="preserve"> p &lt; 0.01</w:t>
      </w:r>
      <w:r w:rsidRPr="00032223">
        <w:rPr>
          <w:rFonts w:ascii="Arial" w:hAnsi="Arial" w:cs="Arial"/>
        </w:rPr>
        <w:t xml:space="preserve"> significant difference between observed and expected counts.</w:t>
      </w:r>
    </w:p>
    <w:p w14:paraId="6EDC4574" w14:textId="1361766B" w:rsidR="009B5A7B" w:rsidRDefault="009B5A7B">
      <w:pPr>
        <w:rPr>
          <w:rFonts w:ascii="Arial" w:hAnsi="Arial" w:cs="Arial"/>
        </w:rPr>
      </w:pPr>
    </w:p>
    <w:p w14:paraId="1D08A357" w14:textId="766D5372" w:rsidR="009B5A7B" w:rsidRDefault="000E357B">
      <w:r>
        <w:t>Fi</w:t>
      </w:r>
      <w:r>
        <w:rPr>
          <w:noProof/>
        </w:rPr>
        <w:drawing>
          <wp:inline distT="0" distB="0" distL="0" distR="0" wp14:anchorId="06C03400" wp14:editId="5E232856">
            <wp:extent cx="5943600" cy="3209290"/>
            <wp:effectExtent l="0" t="0" r="0" b="3810"/>
            <wp:docPr id="5" name="Picture 5" descr="A picture containing text, writing implement, stationary, penc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text, writing implement, stationary, pencil&#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5943600" cy="3209290"/>
                    </a:xfrm>
                    <a:prstGeom prst="rect">
                      <a:avLst/>
                    </a:prstGeom>
                  </pic:spPr>
                </pic:pic>
              </a:graphicData>
            </a:graphic>
          </wp:inline>
        </w:drawing>
      </w:r>
    </w:p>
    <w:p w14:paraId="5B273D37" w14:textId="1BBC492F" w:rsidR="000E357B" w:rsidRPr="00851951" w:rsidRDefault="000E357B" w:rsidP="00DD2E3F">
      <w:pPr>
        <w:spacing w:line="360" w:lineRule="auto"/>
      </w:pPr>
      <w:r w:rsidRPr="007A0EAC">
        <w:rPr>
          <w:b/>
          <w:bCs/>
        </w:rPr>
        <w:lastRenderedPageBreak/>
        <w:t xml:space="preserve">Figure S4. </w:t>
      </w:r>
      <w:r w:rsidR="007A0EAC">
        <w:t xml:space="preserve">Expression levels of the 10 most abundant TE families in both </w:t>
      </w:r>
      <w:r w:rsidR="007A0EAC">
        <w:rPr>
          <w:i/>
          <w:iCs/>
        </w:rPr>
        <w:t xml:space="preserve">D. pseudoobscura </w:t>
      </w:r>
      <w:r w:rsidR="007A0EAC">
        <w:t xml:space="preserve">and </w:t>
      </w:r>
      <w:r w:rsidR="007A0EAC">
        <w:rPr>
          <w:i/>
          <w:iCs/>
        </w:rPr>
        <w:t>D. persimilis</w:t>
      </w:r>
      <w:r w:rsidR="00851951">
        <w:rPr>
          <w:i/>
          <w:iCs/>
        </w:rPr>
        <w:t xml:space="preserve"> </w:t>
      </w:r>
      <w:r w:rsidR="00851951">
        <w:t>(x-axis)</w:t>
      </w:r>
      <w:r w:rsidR="007A0EAC">
        <w:t>.</w:t>
      </w:r>
      <w:r w:rsidR="00851951">
        <w:t xml:space="preserve"> Colors depict four developmental stages and average read counts are represented in log scale (y-axis). Up graph show read counts using </w:t>
      </w:r>
      <w:r w:rsidR="00851951">
        <w:rPr>
          <w:i/>
          <w:iCs/>
        </w:rPr>
        <w:t xml:space="preserve">D. pseudoobscura </w:t>
      </w:r>
      <w:r w:rsidR="00851951">
        <w:t xml:space="preserve">genome as a reference and bottom graph is the reciprocal analysis using </w:t>
      </w:r>
      <w:r w:rsidR="00851951">
        <w:rPr>
          <w:i/>
          <w:iCs/>
        </w:rPr>
        <w:t>D. persimilis</w:t>
      </w:r>
      <w:r w:rsidR="00851951">
        <w:t xml:space="preserve"> genome as a reference.</w:t>
      </w:r>
    </w:p>
    <w:p w14:paraId="2820227A" w14:textId="73D773C4" w:rsidR="00B41874" w:rsidRDefault="00B41874"/>
    <w:p w14:paraId="5627A09F" w14:textId="60D62BEB" w:rsidR="00B41874" w:rsidRDefault="00B41874">
      <w:r>
        <w:rPr>
          <w:noProof/>
        </w:rPr>
        <w:drawing>
          <wp:inline distT="0" distB="0" distL="0" distR="0" wp14:anchorId="4E03C5A0" wp14:editId="293263E3">
            <wp:extent cx="5943600" cy="6550025"/>
            <wp:effectExtent l="0" t="0" r="0" b="3175"/>
            <wp:docPr id="6" name="Picture 6"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bar chart&#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6550025"/>
                    </a:xfrm>
                    <a:prstGeom prst="rect">
                      <a:avLst/>
                    </a:prstGeom>
                  </pic:spPr>
                </pic:pic>
              </a:graphicData>
            </a:graphic>
          </wp:inline>
        </w:drawing>
      </w:r>
    </w:p>
    <w:p w14:paraId="135FBBFA" w14:textId="535BAE21" w:rsidR="00B41874" w:rsidRPr="00675312" w:rsidRDefault="00B41874" w:rsidP="00C10478">
      <w:pPr>
        <w:spacing w:line="360" w:lineRule="auto"/>
      </w:pPr>
      <w:r w:rsidRPr="00675312">
        <w:rPr>
          <w:b/>
          <w:bCs/>
        </w:rPr>
        <w:lastRenderedPageBreak/>
        <w:t>Figure S5.</w:t>
      </w:r>
      <w:r w:rsidR="00675312">
        <w:rPr>
          <w:b/>
          <w:bCs/>
        </w:rPr>
        <w:t xml:space="preserve"> </w:t>
      </w:r>
      <w:r w:rsidR="00675312">
        <w:t>Permutation analysis of TEs overlapping annotated gene regions; ** p &lt; 0.01 significant difference between observed and expected counts.</w:t>
      </w:r>
    </w:p>
    <w:p w14:paraId="45E52E93" w14:textId="6B1DEB34" w:rsidR="007C517D" w:rsidRDefault="007C517D"/>
    <w:p w14:paraId="06B5BEA4" w14:textId="2C37B7E0" w:rsidR="001A42E4" w:rsidRPr="002472C7" w:rsidRDefault="00081B25" w:rsidP="001A42E4">
      <w:pPr>
        <w:spacing w:line="360" w:lineRule="auto"/>
      </w:pPr>
      <w:r>
        <w:rPr>
          <w:noProof/>
        </w:rPr>
        <w:drawing>
          <wp:inline distT="0" distB="0" distL="0" distR="0" wp14:anchorId="05B3EF87" wp14:editId="3D09C12C">
            <wp:extent cx="4572000" cy="6388100"/>
            <wp:effectExtent l="0" t="0" r="0" b="0"/>
            <wp:docPr id="11" name="Picture 11"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box and whisker chart&#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4572000" cy="6388100"/>
                    </a:xfrm>
                    <a:prstGeom prst="rect">
                      <a:avLst/>
                    </a:prstGeom>
                  </pic:spPr>
                </pic:pic>
              </a:graphicData>
            </a:graphic>
          </wp:inline>
        </w:drawing>
      </w:r>
      <w:r w:rsidR="007C517D">
        <w:br/>
      </w:r>
      <w:r w:rsidR="001A42E4" w:rsidRPr="00126915">
        <w:rPr>
          <w:b/>
          <w:bCs/>
        </w:rPr>
        <w:t>Figure S</w:t>
      </w:r>
      <w:r w:rsidR="001A42E4">
        <w:rPr>
          <w:b/>
          <w:bCs/>
        </w:rPr>
        <w:t>6</w:t>
      </w:r>
      <w:r w:rsidR="001A42E4" w:rsidRPr="00126915">
        <w:rPr>
          <w:b/>
          <w:bCs/>
        </w:rPr>
        <w:t>.</w:t>
      </w:r>
      <w:r w:rsidR="001A42E4">
        <w:rPr>
          <w:b/>
          <w:bCs/>
        </w:rPr>
        <w:t xml:space="preserve"> </w:t>
      </w:r>
      <w:r w:rsidR="001A42E4">
        <w:t xml:space="preserve">Gene expression and its association with SVs for chromosomes with inversion differences between </w:t>
      </w:r>
      <w:r w:rsidR="001A42E4">
        <w:rPr>
          <w:i/>
          <w:iCs/>
        </w:rPr>
        <w:t xml:space="preserve">D. pseudoobscura </w:t>
      </w:r>
      <w:r w:rsidR="001A42E4">
        <w:t xml:space="preserve">and </w:t>
      </w:r>
      <w:r w:rsidR="001A42E4">
        <w:rPr>
          <w:i/>
          <w:iCs/>
        </w:rPr>
        <w:t xml:space="preserve">D. persimilis </w:t>
      </w:r>
      <w:r w:rsidR="001A42E4">
        <w:t xml:space="preserve">for the </w:t>
      </w:r>
      <w:r w:rsidR="00E11110">
        <w:t>3</w:t>
      </w:r>
      <w:r w:rsidR="001A42E4">
        <w:t xml:space="preserve">L developmental stage. A)  Log2 fold change values for differentially expressed genes comparing the co-linear and inverted </w:t>
      </w:r>
      <w:r w:rsidR="001A42E4">
        <w:lastRenderedPageBreak/>
        <w:t xml:space="preserve">regions; &gt; 0 higher expression in </w:t>
      </w:r>
      <w:r w:rsidR="001A42E4">
        <w:rPr>
          <w:i/>
          <w:iCs/>
        </w:rPr>
        <w:t>D. pseudoobscura</w:t>
      </w:r>
      <w:r w:rsidR="001A42E4">
        <w:t xml:space="preserve">; &lt; 0 higher expression in </w:t>
      </w:r>
      <w:r w:rsidR="001A42E4">
        <w:rPr>
          <w:i/>
          <w:iCs/>
        </w:rPr>
        <w:t>D. persimilis</w:t>
      </w:r>
      <w:r w:rsidR="001A42E4">
        <w:t xml:space="preserve">. B) Correspondence analysis showing the association of genes differentially expressed (DE) or not (noDE) with the presence of absence of SVs in the </w:t>
      </w:r>
      <w:r w:rsidR="003A23F5">
        <w:t>3L</w:t>
      </w:r>
      <w:r w:rsidR="001A42E4">
        <w:t xml:space="preserve"> stage; circle sizes depict number of genes, and color depicts correlation values (contribution of the overall Chi-square statistic). </w:t>
      </w:r>
    </w:p>
    <w:p w14:paraId="38E795CB" w14:textId="055F4E08" w:rsidR="001A2E3F" w:rsidRDefault="001A2E3F"/>
    <w:p w14:paraId="39754894" w14:textId="5F109C2D" w:rsidR="001A2E3F" w:rsidRDefault="001A2E3F">
      <w:r>
        <w:rPr>
          <w:noProof/>
        </w:rPr>
        <w:drawing>
          <wp:inline distT="0" distB="0" distL="0" distR="0" wp14:anchorId="50AAD357" wp14:editId="7CFF0931">
            <wp:extent cx="5943600" cy="4925060"/>
            <wp:effectExtent l="0" t="0" r="0" b="2540"/>
            <wp:docPr id="7" name="Picture 7"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bubble chart&#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4925060"/>
                    </a:xfrm>
                    <a:prstGeom prst="rect">
                      <a:avLst/>
                    </a:prstGeom>
                  </pic:spPr>
                </pic:pic>
              </a:graphicData>
            </a:graphic>
          </wp:inline>
        </w:drawing>
      </w:r>
    </w:p>
    <w:p w14:paraId="153548BF" w14:textId="51B622F6" w:rsidR="005B1982" w:rsidRPr="002472C7" w:rsidRDefault="005B1982" w:rsidP="005B1982">
      <w:pPr>
        <w:spacing w:line="360" w:lineRule="auto"/>
      </w:pPr>
      <w:r w:rsidRPr="00126915">
        <w:rPr>
          <w:b/>
          <w:bCs/>
        </w:rPr>
        <w:t>Figure S</w:t>
      </w:r>
      <w:r>
        <w:rPr>
          <w:b/>
          <w:bCs/>
        </w:rPr>
        <w:t>7</w:t>
      </w:r>
      <w:r w:rsidRPr="00126915">
        <w:rPr>
          <w:b/>
          <w:bCs/>
        </w:rPr>
        <w:t>.</w:t>
      </w:r>
      <w:r>
        <w:rPr>
          <w:b/>
          <w:bCs/>
        </w:rPr>
        <w:t xml:space="preserve"> </w:t>
      </w:r>
      <w:r>
        <w:t xml:space="preserve">Gene expression and its association with SVs for chromosomes with inversion differences between </w:t>
      </w:r>
      <w:r>
        <w:rPr>
          <w:i/>
          <w:iCs/>
        </w:rPr>
        <w:t xml:space="preserve">D. pseudoobscura </w:t>
      </w:r>
      <w:r>
        <w:t xml:space="preserve">and </w:t>
      </w:r>
      <w:r>
        <w:rPr>
          <w:i/>
          <w:iCs/>
        </w:rPr>
        <w:t xml:space="preserve">D. persimilis </w:t>
      </w:r>
      <w:r>
        <w:t xml:space="preserve">for the </w:t>
      </w:r>
      <w:r w:rsidR="00962E30">
        <w:t>1L</w:t>
      </w:r>
      <w:r>
        <w:t xml:space="preserve"> developmental stage. A)  Log2 fold change values for differentially expressed genes comparing the co-linear and inverted regions; &gt; 0 higher expression in </w:t>
      </w:r>
      <w:r>
        <w:rPr>
          <w:i/>
          <w:iCs/>
        </w:rPr>
        <w:t>D. pseudoobscura</w:t>
      </w:r>
      <w:r>
        <w:t xml:space="preserve">; &lt; 0 higher expression in </w:t>
      </w:r>
      <w:r>
        <w:rPr>
          <w:i/>
          <w:iCs/>
        </w:rPr>
        <w:t>D. persimilis</w:t>
      </w:r>
      <w:r>
        <w:t xml:space="preserve">. B) Correspondence analysis showing the association of genes differentially expressed (DE) or not (noDE) with the presence of absence of SVs in the </w:t>
      </w:r>
      <w:r w:rsidR="00D323D0">
        <w:t>1L</w:t>
      </w:r>
      <w:r>
        <w:t xml:space="preserve"> stage; circle sizes depict number of genes, and color depicts correlation values (contribution of the overall Chi-square statistic). </w:t>
      </w:r>
    </w:p>
    <w:p w14:paraId="057432E0" w14:textId="55D0675B" w:rsidR="001A2E3F" w:rsidRDefault="001A2E3F"/>
    <w:p w14:paraId="3719FFCD" w14:textId="41C295EE" w:rsidR="001A2E3F" w:rsidRDefault="00F32265">
      <w:r>
        <w:rPr>
          <w:noProof/>
        </w:rPr>
        <w:drawing>
          <wp:inline distT="0" distB="0" distL="0" distR="0" wp14:anchorId="5E7F7E02" wp14:editId="6B1C8FB9">
            <wp:extent cx="5943600" cy="5064125"/>
            <wp:effectExtent l="0" t="0" r="0" b="3175"/>
            <wp:docPr id="9" name="Picture 9"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box and whisker chart&#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5064125"/>
                    </a:xfrm>
                    <a:prstGeom prst="rect">
                      <a:avLst/>
                    </a:prstGeom>
                  </pic:spPr>
                </pic:pic>
              </a:graphicData>
            </a:graphic>
          </wp:inline>
        </w:drawing>
      </w:r>
    </w:p>
    <w:p w14:paraId="5930526E" w14:textId="1761C209" w:rsidR="007A046C" w:rsidRPr="002472C7" w:rsidRDefault="007A046C" w:rsidP="007A046C">
      <w:pPr>
        <w:spacing w:line="360" w:lineRule="auto"/>
      </w:pPr>
      <w:r w:rsidRPr="00126915">
        <w:rPr>
          <w:b/>
          <w:bCs/>
        </w:rPr>
        <w:t>Figure S</w:t>
      </w:r>
      <w:r>
        <w:rPr>
          <w:b/>
          <w:bCs/>
        </w:rPr>
        <w:t>8</w:t>
      </w:r>
      <w:r w:rsidRPr="00126915">
        <w:rPr>
          <w:b/>
          <w:bCs/>
        </w:rPr>
        <w:t>.</w:t>
      </w:r>
      <w:r>
        <w:rPr>
          <w:b/>
          <w:bCs/>
        </w:rPr>
        <w:t xml:space="preserve"> </w:t>
      </w:r>
      <w:r>
        <w:t xml:space="preserve">Gene expression and its association with SVs for chromosomes with inversion differences between </w:t>
      </w:r>
      <w:r>
        <w:rPr>
          <w:i/>
          <w:iCs/>
        </w:rPr>
        <w:t xml:space="preserve">D. pseudoobscura </w:t>
      </w:r>
      <w:r>
        <w:t xml:space="preserve">and </w:t>
      </w:r>
      <w:r>
        <w:rPr>
          <w:i/>
          <w:iCs/>
        </w:rPr>
        <w:t xml:space="preserve">D. persimilis </w:t>
      </w:r>
      <w:r>
        <w:t xml:space="preserve">for the </w:t>
      </w:r>
      <w:r w:rsidR="005507D9">
        <w:t>Pup</w:t>
      </w:r>
      <w:r>
        <w:t xml:space="preserve"> developmental stage. A)  Log2 fold change values for differentially expressed genes comparing the co-linear and inverted regions; &gt; 0 higher expression in </w:t>
      </w:r>
      <w:r>
        <w:rPr>
          <w:i/>
          <w:iCs/>
        </w:rPr>
        <w:t>D. pseudoobscura</w:t>
      </w:r>
      <w:r>
        <w:t xml:space="preserve">; &lt; 0 higher expression in </w:t>
      </w:r>
      <w:r>
        <w:rPr>
          <w:i/>
          <w:iCs/>
        </w:rPr>
        <w:t>D. persimilis</w:t>
      </w:r>
      <w:r>
        <w:t xml:space="preserve">. B) Correspondence analysis showing the association of genes differentially expressed (DE) or not (noDE) with the presence of absence of SVs in the </w:t>
      </w:r>
      <w:r w:rsidR="009660CC">
        <w:t>Pup</w:t>
      </w:r>
      <w:r>
        <w:t xml:space="preserve"> stage; circle sizes depict number of genes, and color depicts correlation values (contribution of the overall Chi-square statistic). </w:t>
      </w:r>
    </w:p>
    <w:p w14:paraId="60FEB0B0" w14:textId="7A4C38EA" w:rsidR="00F32265" w:rsidRDefault="00F32265"/>
    <w:p w14:paraId="244D15BF" w14:textId="3C47F403" w:rsidR="00F32265" w:rsidRDefault="00F32265"/>
    <w:p w14:paraId="2F68F6B3" w14:textId="634B1FF3" w:rsidR="00F32265" w:rsidRDefault="00126915">
      <w:r>
        <w:rPr>
          <w:noProof/>
        </w:rPr>
        <w:lastRenderedPageBreak/>
        <w:drawing>
          <wp:inline distT="0" distB="0" distL="0" distR="0" wp14:anchorId="5415AB4E" wp14:editId="11D84F98">
            <wp:extent cx="5943600" cy="4945380"/>
            <wp:effectExtent l="0" t="0" r="0" b="0"/>
            <wp:docPr id="14" name="Picture 14" descr="Chart, bubble 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bubble chart, box and whisker chart&#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4945380"/>
                    </a:xfrm>
                    <a:prstGeom prst="rect">
                      <a:avLst/>
                    </a:prstGeom>
                  </pic:spPr>
                </pic:pic>
              </a:graphicData>
            </a:graphic>
          </wp:inline>
        </w:drawing>
      </w:r>
    </w:p>
    <w:p w14:paraId="7ACE1940" w14:textId="43CCB5AD" w:rsidR="003E1640" w:rsidRPr="002472C7" w:rsidRDefault="001048F7" w:rsidP="006C40E3">
      <w:pPr>
        <w:spacing w:line="360" w:lineRule="auto"/>
      </w:pPr>
      <w:r w:rsidRPr="00126915">
        <w:rPr>
          <w:b/>
          <w:bCs/>
        </w:rPr>
        <w:t>Figure S9.</w:t>
      </w:r>
      <w:r w:rsidR="00126915">
        <w:rPr>
          <w:b/>
          <w:bCs/>
        </w:rPr>
        <w:t xml:space="preserve"> </w:t>
      </w:r>
      <w:r w:rsidR="00126915">
        <w:t xml:space="preserve">Gene expression and its association with SVs for chromosomes with inversion differences between </w:t>
      </w:r>
      <w:r w:rsidR="00126915">
        <w:rPr>
          <w:i/>
          <w:iCs/>
        </w:rPr>
        <w:t xml:space="preserve">D. pseudoobscura </w:t>
      </w:r>
      <w:r w:rsidR="00126915">
        <w:t xml:space="preserve">and </w:t>
      </w:r>
      <w:r w:rsidR="00126915">
        <w:rPr>
          <w:i/>
          <w:iCs/>
        </w:rPr>
        <w:t xml:space="preserve">D. persimilis </w:t>
      </w:r>
      <w:r w:rsidR="00126915">
        <w:t>for the Ad developmental stage.</w:t>
      </w:r>
      <w:r w:rsidR="002472C7">
        <w:t xml:space="preserve"> A) </w:t>
      </w:r>
      <w:r w:rsidR="00126915">
        <w:t xml:space="preserve"> </w:t>
      </w:r>
      <w:r w:rsidR="002472C7">
        <w:t xml:space="preserve">Log2 fold change values for differentially expressed genes comparing the co-linear and inverted regions; &gt; 0 higher expression in </w:t>
      </w:r>
      <w:r w:rsidR="002472C7">
        <w:rPr>
          <w:i/>
          <w:iCs/>
        </w:rPr>
        <w:t>D. pseudoobscura</w:t>
      </w:r>
      <w:r w:rsidR="002472C7">
        <w:t xml:space="preserve">; &lt; 0 higher expression in </w:t>
      </w:r>
      <w:r w:rsidR="002472C7">
        <w:rPr>
          <w:i/>
          <w:iCs/>
        </w:rPr>
        <w:t>D. persimilis</w:t>
      </w:r>
      <w:r w:rsidR="002472C7">
        <w:t xml:space="preserve">. B) Correspondence analysis showing the association of genes differentially expressed (DE) or not (noDE) with the </w:t>
      </w:r>
      <w:r w:rsidR="006C40E3">
        <w:t>presence</w:t>
      </w:r>
      <w:r w:rsidR="002472C7">
        <w:t xml:space="preserve"> of absence of SVs in the 3L stage; circle sizes depict number of genes, and color depicts correlation values (contribution of the overall Chi-square statistic). </w:t>
      </w:r>
    </w:p>
    <w:p w14:paraId="083A4D82" w14:textId="7ED47C2B" w:rsidR="003E1640" w:rsidRDefault="005E6B3E">
      <w:r>
        <w:rPr>
          <w:noProof/>
        </w:rPr>
        <w:lastRenderedPageBreak/>
        <w:drawing>
          <wp:inline distT="0" distB="0" distL="0" distR="0" wp14:anchorId="38AC7090" wp14:editId="433FD637">
            <wp:extent cx="5943600" cy="7132320"/>
            <wp:effectExtent l="0" t="0" r="0" b="508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7132320"/>
                    </a:xfrm>
                    <a:prstGeom prst="rect">
                      <a:avLst/>
                    </a:prstGeom>
                  </pic:spPr>
                </pic:pic>
              </a:graphicData>
            </a:graphic>
          </wp:inline>
        </w:drawing>
      </w:r>
    </w:p>
    <w:p w14:paraId="2D5B57AB" w14:textId="500E06D6" w:rsidR="003E1640" w:rsidRPr="001E1693" w:rsidRDefault="003E1640" w:rsidP="001E1693">
      <w:pPr>
        <w:spacing w:line="360" w:lineRule="auto"/>
        <w:rPr>
          <w:b/>
          <w:bCs/>
        </w:rPr>
      </w:pPr>
      <w:r w:rsidRPr="001E1693">
        <w:rPr>
          <w:b/>
          <w:bCs/>
        </w:rPr>
        <w:t>Figure S10.</w:t>
      </w:r>
      <w:r w:rsidR="001E1693">
        <w:rPr>
          <w:b/>
          <w:bCs/>
        </w:rPr>
        <w:t xml:space="preserve"> </w:t>
      </w:r>
      <w:r w:rsidR="001E1693">
        <w:t xml:space="preserve">Genomic context (up) of the </w:t>
      </w:r>
      <w:r w:rsidR="001E1693">
        <w:rPr>
          <w:i/>
          <w:iCs/>
        </w:rPr>
        <w:t xml:space="preserve">heph </w:t>
      </w:r>
      <w:r w:rsidR="001E1693">
        <w:t xml:space="preserve">and </w:t>
      </w:r>
      <w:r w:rsidR="001E1693">
        <w:rPr>
          <w:i/>
          <w:iCs/>
        </w:rPr>
        <w:t>dila</w:t>
      </w:r>
      <w:r w:rsidR="001E1693">
        <w:t xml:space="preserve"> (darked ribbon) genes showing conservation on the order of neighbor genes both up and downstream across the </w:t>
      </w:r>
      <w:r w:rsidR="001E1693">
        <w:rPr>
          <w:i/>
          <w:iCs/>
        </w:rPr>
        <w:t xml:space="preserve">D. pseudoobscura </w:t>
      </w:r>
      <w:r w:rsidR="001E1693">
        <w:t>subgroup.</w:t>
      </w:r>
    </w:p>
    <w:p w14:paraId="232A00BC" w14:textId="497F06D9" w:rsidR="00850966" w:rsidRDefault="00850966"/>
    <w:p w14:paraId="293691D8" w14:textId="02C502CB" w:rsidR="00850966" w:rsidRDefault="009C6D29">
      <w:r>
        <w:rPr>
          <w:noProof/>
        </w:rPr>
        <w:lastRenderedPageBreak/>
        <w:drawing>
          <wp:inline distT="0" distB="0" distL="0" distR="0" wp14:anchorId="5B08E403" wp14:editId="3559EB56">
            <wp:extent cx="5943600" cy="3780155"/>
            <wp:effectExtent l="0" t="0" r="0" b="4445"/>
            <wp:docPr id="13" name="Picture 13"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 diagram&#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780155"/>
                    </a:xfrm>
                    <a:prstGeom prst="rect">
                      <a:avLst/>
                    </a:prstGeom>
                  </pic:spPr>
                </pic:pic>
              </a:graphicData>
            </a:graphic>
          </wp:inline>
        </w:drawing>
      </w:r>
    </w:p>
    <w:p w14:paraId="5A337A03" w14:textId="64840A56" w:rsidR="005060A1" w:rsidRPr="000C1696" w:rsidRDefault="005060A1" w:rsidP="007B7C98">
      <w:pPr>
        <w:spacing w:line="360" w:lineRule="auto"/>
      </w:pPr>
      <w:r w:rsidRPr="00840956">
        <w:rPr>
          <w:b/>
          <w:bCs/>
        </w:rPr>
        <w:t>Figure S11.</w:t>
      </w:r>
      <w:r w:rsidR="00840956">
        <w:rPr>
          <w:b/>
          <w:bCs/>
        </w:rPr>
        <w:t xml:space="preserve"> </w:t>
      </w:r>
      <w:r w:rsidR="00840956">
        <w:t>Genomic context</w:t>
      </w:r>
      <w:r w:rsidR="009C6D29">
        <w:t xml:space="preserve"> (up)</w:t>
      </w:r>
      <w:r w:rsidR="00840956">
        <w:t xml:space="preserve"> of the </w:t>
      </w:r>
      <w:r w:rsidR="00840956">
        <w:rPr>
          <w:i/>
          <w:iCs/>
        </w:rPr>
        <w:t xml:space="preserve">cnc </w:t>
      </w:r>
      <w:r w:rsidR="00840956">
        <w:t xml:space="preserve">and </w:t>
      </w:r>
      <w:r w:rsidR="00840956">
        <w:rPr>
          <w:i/>
          <w:iCs/>
        </w:rPr>
        <w:t>nebu</w:t>
      </w:r>
      <w:r w:rsidR="00840956">
        <w:t xml:space="preserve"> (darked ribbon) genes showing conservation on the order of neighbor genes both up and downstream</w:t>
      </w:r>
      <w:r w:rsidR="00A5513A">
        <w:t xml:space="preserve"> across the </w:t>
      </w:r>
      <w:r w:rsidR="00A5513A">
        <w:rPr>
          <w:i/>
          <w:iCs/>
        </w:rPr>
        <w:t xml:space="preserve">D. pseudoobscura </w:t>
      </w:r>
      <w:r w:rsidR="00A5513A">
        <w:t>subgroup</w:t>
      </w:r>
      <w:r w:rsidR="00840956">
        <w:t xml:space="preserve">. </w:t>
      </w:r>
      <w:r w:rsidR="009C6D29">
        <w:t>The bottom figures show</w:t>
      </w:r>
      <w:r w:rsidR="00787FD3">
        <w:t xml:space="preserve"> the </w:t>
      </w:r>
      <w:r w:rsidR="00787FD3">
        <w:rPr>
          <w:i/>
          <w:iCs/>
        </w:rPr>
        <w:t xml:space="preserve">cnc </w:t>
      </w:r>
      <w:r w:rsidR="00787FD3">
        <w:t xml:space="preserve">and </w:t>
      </w:r>
      <w:r w:rsidR="00787FD3">
        <w:rPr>
          <w:i/>
          <w:iCs/>
        </w:rPr>
        <w:t xml:space="preserve">nebu </w:t>
      </w:r>
      <w:r w:rsidR="00787FD3">
        <w:t>gene models and</w:t>
      </w:r>
      <w:r w:rsidR="009C6D29">
        <w:t xml:space="preserve"> the position of an INS occurring in </w:t>
      </w:r>
      <w:r w:rsidR="009C6D29">
        <w:rPr>
          <w:i/>
          <w:iCs/>
        </w:rPr>
        <w:t xml:space="preserve">D. pseudoobscura </w:t>
      </w:r>
      <w:r w:rsidR="009C6D29">
        <w:t xml:space="preserve">and </w:t>
      </w:r>
      <w:r w:rsidR="000C1696">
        <w:t xml:space="preserve">a DEL occurring in </w:t>
      </w:r>
      <w:r w:rsidR="000C1696">
        <w:rPr>
          <w:i/>
          <w:iCs/>
        </w:rPr>
        <w:t>D. persimilis</w:t>
      </w:r>
      <w:r w:rsidR="000C1696">
        <w:t xml:space="preserve">, both in the 10kb-upstream region. </w:t>
      </w:r>
    </w:p>
    <w:p w14:paraId="0B6F92A7" w14:textId="5259D766" w:rsidR="002E35D4" w:rsidRDefault="002E35D4"/>
    <w:p w14:paraId="5BA94FE0" w14:textId="5B2B2CF9" w:rsidR="002E35D4" w:rsidRDefault="002E35D4">
      <w:r>
        <w:rPr>
          <w:noProof/>
        </w:rPr>
        <w:drawing>
          <wp:inline distT="0" distB="0" distL="0" distR="0" wp14:anchorId="302089BD" wp14:editId="22C0D800">
            <wp:extent cx="5943600" cy="2115820"/>
            <wp:effectExtent l="0" t="0" r="0" b="5080"/>
            <wp:docPr id="3" name="Picture 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scatter chart&#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2115820"/>
                    </a:xfrm>
                    <a:prstGeom prst="rect">
                      <a:avLst/>
                    </a:prstGeom>
                  </pic:spPr>
                </pic:pic>
              </a:graphicData>
            </a:graphic>
          </wp:inline>
        </w:drawing>
      </w:r>
    </w:p>
    <w:p w14:paraId="22693668" w14:textId="4BD24EA2" w:rsidR="002E35D4" w:rsidRDefault="002E35D4" w:rsidP="001E280B">
      <w:pPr>
        <w:spacing w:line="360" w:lineRule="auto"/>
      </w:pPr>
      <w:r w:rsidRPr="00160032">
        <w:rPr>
          <w:b/>
          <w:bCs/>
        </w:rPr>
        <w:lastRenderedPageBreak/>
        <w:t>Figure S12.</w:t>
      </w:r>
      <w:r w:rsidR="00BC5ED7">
        <w:t xml:space="preserve"> Boxplots showing the normalized read counts in log scale for </w:t>
      </w:r>
      <w:r w:rsidR="00BC5ED7">
        <w:rPr>
          <w:i/>
          <w:iCs/>
        </w:rPr>
        <w:t xml:space="preserve">cnc </w:t>
      </w:r>
      <w:r w:rsidR="00BC5ED7">
        <w:t xml:space="preserve">and </w:t>
      </w:r>
      <w:r w:rsidR="00BC5ED7">
        <w:rPr>
          <w:i/>
          <w:iCs/>
        </w:rPr>
        <w:t>nebu</w:t>
      </w:r>
      <w:r w:rsidR="00BC5ED7">
        <w:t xml:space="preserve"> over four developmental stages: 1L: first instar larvae, 3L: third instar larvae, Pup: Pupae, Ad: Adult, between </w:t>
      </w:r>
      <w:r w:rsidR="00BC5ED7">
        <w:rPr>
          <w:i/>
          <w:iCs/>
        </w:rPr>
        <w:t xml:space="preserve">D. pseudoobscura </w:t>
      </w:r>
      <w:r w:rsidR="00BC5ED7">
        <w:t xml:space="preserve">(orange) and </w:t>
      </w:r>
      <w:r w:rsidR="00BC5ED7">
        <w:rPr>
          <w:i/>
          <w:iCs/>
        </w:rPr>
        <w:t>D. persimilis</w:t>
      </w:r>
      <w:r w:rsidR="00BC5ED7">
        <w:t xml:space="preserve"> (green). </w:t>
      </w:r>
    </w:p>
    <w:p w14:paraId="3DE71E5F" w14:textId="0056C4E1" w:rsidR="00B42DEB" w:rsidRDefault="00B42DEB" w:rsidP="001E280B">
      <w:pPr>
        <w:spacing w:line="360" w:lineRule="auto"/>
      </w:pPr>
    </w:p>
    <w:p w14:paraId="1BCB8CEF" w14:textId="7F0C3AF6" w:rsidR="008F326F" w:rsidRDefault="00843637" w:rsidP="001E280B">
      <w:pPr>
        <w:spacing w:line="360" w:lineRule="auto"/>
        <w:rPr>
          <w:b/>
          <w:bCs/>
        </w:rPr>
      </w:pPr>
      <w:r>
        <w:rPr>
          <w:b/>
          <w:bCs/>
          <w:noProof/>
        </w:rPr>
        <w:drawing>
          <wp:inline distT="0" distB="0" distL="0" distR="0" wp14:anchorId="2AA86A16" wp14:editId="15473FEF">
            <wp:extent cx="4757039" cy="615619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6">
                      <a:extLst>
                        <a:ext uri="{28A0092B-C50C-407E-A947-70E740481C1C}">
                          <a14:useLocalDpi xmlns:a14="http://schemas.microsoft.com/office/drawing/2010/main" val="0"/>
                        </a:ext>
                      </a:extLst>
                    </a:blip>
                    <a:stretch>
                      <a:fillRect/>
                    </a:stretch>
                  </pic:blipFill>
                  <pic:spPr>
                    <a:xfrm rot="5400000">
                      <a:off x="0" y="0"/>
                      <a:ext cx="4757881" cy="6157287"/>
                    </a:xfrm>
                    <a:prstGeom prst="rect">
                      <a:avLst/>
                    </a:prstGeom>
                  </pic:spPr>
                </pic:pic>
              </a:graphicData>
            </a:graphic>
          </wp:inline>
        </w:drawing>
      </w:r>
    </w:p>
    <w:p w14:paraId="7CFABB44" w14:textId="3085CE97" w:rsidR="007E37F7" w:rsidRDefault="00843637" w:rsidP="001E280B">
      <w:pPr>
        <w:spacing w:line="360" w:lineRule="auto"/>
        <w:rPr>
          <w:lang w:val="es-ES"/>
        </w:rPr>
      </w:pPr>
      <w:r>
        <w:rPr>
          <w:b/>
          <w:bCs/>
        </w:rPr>
        <w:t xml:space="preserve">Figure S13. </w:t>
      </w:r>
      <w:r>
        <w:t xml:space="preserve">Dot plot for the final assemblies of </w:t>
      </w:r>
      <w:r>
        <w:rPr>
          <w:i/>
          <w:iCs/>
        </w:rPr>
        <w:t xml:space="preserve">D. pseudoobscura </w:t>
      </w:r>
      <w:r>
        <w:t xml:space="preserve">and </w:t>
      </w:r>
      <w:r>
        <w:rPr>
          <w:i/>
          <w:iCs/>
        </w:rPr>
        <w:t>D. persimilis</w:t>
      </w:r>
      <w:r>
        <w:t xml:space="preserve">. </w:t>
      </w:r>
      <w:r w:rsidR="00054FD9">
        <w:t xml:space="preserve">Purple dots represent co-linear blocks and light blue dots represent inversions in the corresponding chromosomes. </w:t>
      </w:r>
      <w:r w:rsidR="00054FD9" w:rsidRPr="00054FD9">
        <w:rPr>
          <w:lang w:val="es-ES"/>
        </w:rPr>
        <w:t xml:space="preserve">REF(x-axis): </w:t>
      </w:r>
      <w:r w:rsidR="00054FD9" w:rsidRPr="00054FD9">
        <w:rPr>
          <w:i/>
          <w:iCs/>
          <w:lang w:val="es-ES"/>
        </w:rPr>
        <w:t>D. pseudoobscura</w:t>
      </w:r>
      <w:r w:rsidR="00054FD9" w:rsidRPr="00054FD9">
        <w:rPr>
          <w:lang w:val="es-ES"/>
        </w:rPr>
        <w:t xml:space="preserve">; QRY(y-axis): </w:t>
      </w:r>
      <w:r w:rsidR="00054FD9" w:rsidRPr="00054FD9">
        <w:rPr>
          <w:i/>
          <w:iCs/>
          <w:lang w:val="es-ES"/>
        </w:rPr>
        <w:t>D. persimilis</w:t>
      </w:r>
      <w:r w:rsidR="00054FD9" w:rsidRPr="00054FD9">
        <w:rPr>
          <w:lang w:val="es-ES"/>
        </w:rPr>
        <w:t>.</w:t>
      </w:r>
    </w:p>
    <w:p w14:paraId="28F69188" w14:textId="1639CD33" w:rsidR="00F12F44" w:rsidRDefault="00F12F44" w:rsidP="001E280B">
      <w:pPr>
        <w:spacing w:line="360" w:lineRule="auto"/>
        <w:rPr>
          <w:lang w:val="es-ES"/>
        </w:rPr>
      </w:pPr>
    </w:p>
    <w:p w14:paraId="4281D93F" w14:textId="696C7B9A" w:rsidR="00F12F44" w:rsidRDefault="00F12F44" w:rsidP="001E280B">
      <w:pPr>
        <w:spacing w:line="360" w:lineRule="auto"/>
        <w:rPr>
          <w:lang w:val="es-ES"/>
        </w:rPr>
      </w:pPr>
      <w:r>
        <w:rPr>
          <w:noProof/>
          <w:lang w:val="es-ES"/>
        </w:rPr>
        <w:lastRenderedPageBreak/>
        <w:drawing>
          <wp:inline distT="0" distB="0" distL="0" distR="0" wp14:anchorId="489C8EEC" wp14:editId="68C0D255">
            <wp:extent cx="5943600" cy="459295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7">
                      <a:extLst>
                        <a:ext uri="{28A0092B-C50C-407E-A947-70E740481C1C}">
                          <a14:useLocalDpi xmlns:a14="http://schemas.microsoft.com/office/drawing/2010/main" val="0"/>
                        </a:ext>
                      </a:extLst>
                    </a:blip>
                    <a:stretch>
                      <a:fillRect/>
                    </a:stretch>
                  </pic:blipFill>
                  <pic:spPr>
                    <a:xfrm>
                      <a:off x="0" y="0"/>
                      <a:ext cx="5943600" cy="4592955"/>
                    </a:xfrm>
                    <a:prstGeom prst="rect">
                      <a:avLst/>
                    </a:prstGeom>
                  </pic:spPr>
                </pic:pic>
              </a:graphicData>
            </a:graphic>
          </wp:inline>
        </w:drawing>
      </w:r>
    </w:p>
    <w:p w14:paraId="3334649A" w14:textId="6E17900E" w:rsidR="00CF74D7" w:rsidRPr="009D299F" w:rsidRDefault="006E615C" w:rsidP="00CF74D7">
      <w:pPr>
        <w:spacing w:line="360" w:lineRule="auto"/>
      </w:pPr>
      <w:r w:rsidRPr="00CF74D7">
        <w:rPr>
          <w:b/>
          <w:bCs/>
        </w:rPr>
        <w:t xml:space="preserve">Figure S14. </w:t>
      </w:r>
      <w:r w:rsidR="00CF74D7">
        <w:t xml:space="preserve">Dot plot </w:t>
      </w:r>
      <w:r w:rsidR="00CF74D7">
        <w:t>comparing our</w:t>
      </w:r>
      <w:r w:rsidR="00CF74D7">
        <w:t xml:space="preserve"> </w:t>
      </w:r>
      <w:r w:rsidR="00CF74D7">
        <w:rPr>
          <w:i/>
          <w:iCs/>
        </w:rPr>
        <w:t>D. pseudoobscura</w:t>
      </w:r>
      <w:r w:rsidR="00CF74D7">
        <w:rPr>
          <w:i/>
          <w:iCs/>
        </w:rPr>
        <w:t xml:space="preserve"> </w:t>
      </w:r>
      <w:r w:rsidR="00CF74D7">
        <w:t xml:space="preserve">assembly versus the </w:t>
      </w:r>
      <w:r w:rsidR="00CF74D7">
        <w:rPr>
          <w:i/>
          <w:iCs/>
        </w:rPr>
        <w:t xml:space="preserve">D. pseudoobscura </w:t>
      </w:r>
      <w:r w:rsidR="00CF74D7">
        <w:t xml:space="preserve">-MV225, assembly from </w:t>
      </w:r>
      <w:r w:rsidR="00CF74D7">
        <w:fldChar w:fldCharType="begin"/>
      </w:r>
      <w:r w:rsidR="00CF74D7">
        <w:instrText xml:space="preserve"> ADDIN EN.CITE &lt;EndNote&gt;&lt;Cite&gt;&lt;Author&gt;Liao&lt;/Author&gt;&lt;Year&gt;2021&lt;/Year&gt;&lt;RecNum&gt;209&lt;/RecNum&gt;&lt;DisplayText&gt;(Liao, Zhang, Chakraborty, &amp;amp; Emerson, 2021)&lt;/DisplayText&gt;&lt;record&gt;&lt;rec-number&gt;209&lt;/rec-number&gt;&lt;foreign-keys&gt;&lt;key app="EN" db-id="r9w0pwap5rwsfqe0xprxdtfyrsxaxv5earpv" timestamp="1624308155" guid="9f274873-b3bb-47f5-8e8c-cbbb24107387"&gt;209&lt;/key&gt;&lt;/foreign-keys&gt;&lt;ref-type name="Journal Article"&gt;17&lt;/ref-type&gt;&lt;contributors&gt;&lt;authors&gt;&lt;author&gt;Liao, Y.&lt;/author&gt;&lt;author&gt;Zhang, X. W.&lt;/author&gt;&lt;author&gt;Chakraborty, M.&lt;/author&gt;&lt;author&gt;Emerson, J. J.&lt;/author&gt;&lt;/authors&gt;&lt;/contributors&gt;&lt;auth-address&gt;Univ Calif Irvine, Dept Ecol &amp;amp; Evolutionary Biol, Irvine, CA 92697 USA&amp;#xD;Univ Calif Irvine, Ctr Complex Biol Syst, Irvine, CA 92697 USA&lt;/auth-address&gt;&lt;titles&gt;&lt;title&gt;Topologically associating domains and their role in the evolution of genome structure and function in Drosophila&lt;/title&gt;&lt;secondary-title&gt;Genome Research&lt;/secondary-title&gt;&lt;alt-title&gt;Genome Res&lt;/alt-title&gt;&lt;/titles&gt;&lt;periodical&gt;&lt;full-title&gt;Genome Research&lt;/full-title&gt;&lt;/periodical&gt;&lt;alt-periodical&gt;&lt;full-title&gt;Genome Res&lt;/full-title&gt;&lt;/alt-periodical&gt;&lt;pages&gt;397-410&lt;/pages&gt;&lt;volume&gt;31&lt;/volume&gt;&lt;number&gt;3&lt;/number&gt;&lt;dates&gt;&lt;year&gt;2021&lt;/year&gt;&lt;pub-dates&gt;&lt;date&gt;Mar&lt;/date&gt;&lt;/pub-dates&gt;&lt;/dates&gt;&lt;isbn&gt;1088-9051&lt;/isbn&gt;&lt;accession-num&gt;WOS:000625052000005&lt;/accession-num&gt;&lt;urls&gt;&lt;related-urls&gt;&lt;url&gt;&amp;lt;Go to ISI&amp;gt;://WOS:000625052000005&lt;/url&gt;&lt;/related-urls&gt;&lt;/urls&gt;&lt;electronic-resource-num&gt;10.1101/gr.266130.120&lt;/electronic-resource-num&gt;&lt;language&gt;English&lt;/language&gt;&lt;/record&gt;&lt;/Cite&gt;&lt;/EndNote&gt;</w:instrText>
      </w:r>
      <w:r w:rsidR="00CF74D7">
        <w:fldChar w:fldCharType="separate"/>
      </w:r>
      <w:r w:rsidR="00CF74D7">
        <w:rPr>
          <w:noProof/>
        </w:rPr>
        <w:t>(Liao, Zhang, Chakraborty, &amp; Emerson, 2021)</w:t>
      </w:r>
      <w:r w:rsidR="00CF74D7">
        <w:fldChar w:fldCharType="end"/>
      </w:r>
      <w:r w:rsidR="00CF74D7">
        <w:t xml:space="preserve">. Purple dots represent co-linear blocks and light blue dots represent inversions in the corresponding chromosomes. </w:t>
      </w:r>
      <w:r w:rsidR="00CF74D7" w:rsidRPr="009D299F">
        <w:t xml:space="preserve">REF(x-axis): </w:t>
      </w:r>
      <w:r w:rsidR="00CF74D7" w:rsidRPr="009D299F">
        <w:rPr>
          <w:i/>
          <w:iCs/>
        </w:rPr>
        <w:t>D. pseudoobscura</w:t>
      </w:r>
      <w:r w:rsidR="00CF74D7" w:rsidRPr="009D299F">
        <w:rPr>
          <w:i/>
          <w:iCs/>
        </w:rPr>
        <w:t xml:space="preserve"> </w:t>
      </w:r>
      <w:r w:rsidR="00CF74D7" w:rsidRPr="009D299F">
        <w:t>– MV225</w:t>
      </w:r>
      <w:r w:rsidR="00CF74D7" w:rsidRPr="009D299F">
        <w:t xml:space="preserve">; QRY(y-axis): </w:t>
      </w:r>
      <w:r w:rsidR="00CF74D7" w:rsidRPr="009D299F">
        <w:rPr>
          <w:i/>
          <w:iCs/>
        </w:rPr>
        <w:t>D. p</w:t>
      </w:r>
      <w:r w:rsidR="00CF74D7" w:rsidRPr="009D299F">
        <w:rPr>
          <w:i/>
          <w:iCs/>
        </w:rPr>
        <w:t xml:space="preserve">seudoobscura </w:t>
      </w:r>
      <w:r w:rsidR="00CF74D7" w:rsidRPr="009D299F">
        <w:t>– this study</w:t>
      </w:r>
      <w:r w:rsidR="00CF74D7" w:rsidRPr="009D299F">
        <w:t>.</w:t>
      </w:r>
    </w:p>
    <w:p w14:paraId="76B9FFA8" w14:textId="7C043E2F" w:rsidR="006E615C" w:rsidRPr="009D299F" w:rsidRDefault="006E615C" w:rsidP="001E280B">
      <w:pPr>
        <w:spacing w:line="360" w:lineRule="auto"/>
        <w:rPr>
          <w:b/>
          <w:bCs/>
        </w:rPr>
      </w:pPr>
    </w:p>
    <w:p w14:paraId="6AFFF5C9" w14:textId="32EFB2B1" w:rsidR="006E615C" w:rsidRDefault="006E615C" w:rsidP="001E280B">
      <w:pPr>
        <w:spacing w:line="360" w:lineRule="auto"/>
        <w:rPr>
          <w:b/>
          <w:bCs/>
          <w:lang w:val="es-ES"/>
        </w:rPr>
      </w:pPr>
      <w:r>
        <w:rPr>
          <w:b/>
          <w:bCs/>
          <w:noProof/>
          <w:lang w:val="es-ES"/>
        </w:rPr>
        <w:lastRenderedPageBreak/>
        <w:drawing>
          <wp:inline distT="0" distB="0" distL="0" distR="0" wp14:anchorId="6EE8D03B" wp14:editId="74491676">
            <wp:extent cx="5943600" cy="459295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8">
                      <a:extLst>
                        <a:ext uri="{28A0092B-C50C-407E-A947-70E740481C1C}">
                          <a14:useLocalDpi xmlns:a14="http://schemas.microsoft.com/office/drawing/2010/main" val="0"/>
                        </a:ext>
                      </a:extLst>
                    </a:blip>
                    <a:stretch>
                      <a:fillRect/>
                    </a:stretch>
                  </pic:blipFill>
                  <pic:spPr>
                    <a:xfrm>
                      <a:off x="0" y="0"/>
                      <a:ext cx="5943600" cy="4592955"/>
                    </a:xfrm>
                    <a:prstGeom prst="rect">
                      <a:avLst/>
                    </a:prstGeom>
                  </pic:spPr>
                </pic:pic>
              </a:graphicData>
            </a:graphic>
          </wp:inline>
        </w:drawing>
      </w:r>
    </w:p>
    <w:p w14:paraId="30A6F3AA" w14:textId="5FED3159" w:rsidR="006E615C" w:rsidRPr="009D299F" w:rsidRDefault="006E615C" w:rsidP="001E280B">
      <w:pPr>
        <w:spacing w:line="360" w:lineRule="auto"/>
        <w:rPr>
          <w:b/>
          <w:bCs/>
        </w:rPr>
      </w:pPr>
      <w:r w:rsidRPr="009D299F">
        <w:rPr>
          <w:b/>
          <w:bCs/>
        </w:rPr>
        <w:t xml:space="preserve">Figure S15. </w:t>
      </w:r>
      <w:r w:rsidR="009D299F">
        <w:t xml:space="preserve">Dot plot comparing our </w:t>
      </w:r>
      <w:r w:rsidR="009D299F">
        <w:rPr>
          <w:i/>
          <w:iCs/>
        </w:rPr>
        <w:t xml:space="preserve">D. </w:t>
      </w:r>
      <w:r w:rsidR="009D299F">
        <w:rPr>
          <w:i/>
          <w:iCs/>
        </w:rPr>
        <w:t>persimilis</w:t>
      </w:r>
      <w:r w:rsidR="009D299F">
        <w:rPr>
          <w:i/>
          <w:iCs/>
        </w:rPr>
        <w:t xml:space="preserve"> </w:t>
      </w:r>
      <w:r w:rsidR="009D299F">
        <w:t xml:space="preserve">assembly versus the </w:t>
      </w:r>
      <w:r w:rsidR="009D299F">
        <w:rPr>
          <w:i/>
          <w:iCs/>
        </w:rPr>
        <w:t xml:space="preserve">D. pseudoobscura </w:t>
      </w:r>
      <w:r w:rsidR="009D299F">
        <w:t xml:space="preserve">-MV225, assembly from </w:t>
      </w:r>
      <w:r w:rsidR="009D299F">
        <w:fldChar w:fldCharType="begin"/>
      </w:r>
      <w:r w:rsidR="009D299F">
        <w:instrText xml:space="preserve"> ADDIN EN.CITE &lt;EndNote&gt;&lt;Cite&gt;&lt;Author&gt;Liao&lt;/Author&gt;&lt;Year&gt;2021&lt;/Year&gt;&lt;RecNum&gt;209&lt;/RecNum&gt;&lt;DisplayText&gt;(Liao et al., 2021)&lt;/DisplayText&gt;&lt;record&gt;&lt;rec-number&gt;209&lt;/rec-number&gt;&lt;foreign-keys&gt;&lt;key app="EN" db-id="r9w0pwap5rwsfqe0xprxdtfyrsxaxv5earpv" timestamp="1624308155" guid="9f274873-b3bb-47f5-8e8c-cbbb24107387"&gt;209&lt;/key&gt;&lt;/foreign-keys&gt;&lt;ref-type name="Journal Article"&gt;17&lt;/ref-type&gt;&lt;contributors&gt;&lt;authors&gt;&lt;author&gt;Liao, Y.&lt;/author&gt;&lt;author&gt;Zhang, X. W.&lt;/author&gt;&lt;author&gt;Chakraborty, M.&lt;/author&gt;&lt;author&gt;Emerson, J. J.&lt;/author&gt;&lt;/authors&gt;&lt;/contributors&gt;&lt;auth-address&gt;Univ Calif Irvine, Dept Ecol &amp;amp; Evolutionary Biol, Irvine, CA 92697 USA&amp;#xD;Univ Calif Irvine, Ctr Complex Biol Syst, Irvine, CA 92697 USA&lt;/auth-address&gt;&lt;titles&gt;&lt;title&gt;Topologically associating domains and their role in the evolution of genome structure and function in Drosophila&lt;/title&gt;&lt;secondary-title&gt;Genome Research&lt;/secondary-title&gt;&lt;alt-title&gt;Genome Res&lt;/alt-title&gt;&lt;/titles&gt;&lt;periodical&gt;&lt;full-title&gt;Genome Research&lt;/full-title&gt;&lt;/periodical&gt;&lt;alt-periodical&gt;&lt;full-title&gt;Genome Res&lt;/full-title&gt;&lt;/alt-periodical&gt;&lt;pages&gt;397-410&lt;/pages&gt;&lt;volume&gt;31&lt;/volume&gt;&lt;number&gt;3&lt;/number&gt;&lt;dates&gt;&lt;year&gt;2021&lt;/year&gt;&lt;pub-dates&gt;&lt;date&gt;Mar&lt;/date&gt;&lt;/pub-dates&gt;&lt;/dates&gt;&lt;isbn&gt;1088-9051&lt;/isbn&gt;&lt;accession-num&gt;WOS:000625052000005&lt;/accession-num&gt;&lt;urls&gt;&lt;related-urls&gt;&lt;url&gt;&amp;lt;Go to ISI&amp;gt;://WOS:000625052000005&lt;/url&gt;&lt;/related-urls&gt;&lt;/urls&gt;&lt;electronic-resource-num&gt;10.1101/gr.266130.120&lt;/electronic-resource-num&gt;&lt;language&gt;English&lt;/language&gt;&lt;/record&gt;&lt;/Cite&gt;&lt;/EndNote&gt;</w:instrText>
      </w:r>
      <w:r w:rsidR="009D299F">
        <w:fldChar w:fldCharType="separate"/>
      </w:r>
      <w:r w:rsidR="009D299F">
        <w:rPr>
          <w:noProof/>
        </w:rPr>
        <w:t>(Liao et al., 2021)</w:t>
      </w:r>
      <w:r w:rsidR="009D299F">
        <w:fldChar w:fldCharType="end"/>
      </w:r>
      <w:r w:rsidR="009D299F">
        <w:t xml:space="preserve">. Purple dots represent co-linear blocks and light blue dots represent inversions in the corresponding chromosomes. </w:t>
      </w:r>
      <w:r w:rsidR="009D299F" w:rsidRPr="009D299F">
        <w:t xml:space="preserve">REF(x-axis): </w:t>
      </w:r>
      <w:r w:rsidR="009D299F" w:rsidRPr="009D299F">
        <w:rPr>
          <w:i/>
          <w:iCs/>
        </w:rPr>
        <w:t xml:space="preserve">D. pseudoobscura </w:t>
      </w:r>
      <w:r w:rsidR="009D299F" w:rsidRPr="009D299F">
        <w:t xml:space="preserve">– MV225; QRY(y-axis): </w:t>
      </w:r>
      <w:r w:rsidR="009D299F" w:rsidRPr="009D299F">
        <w:rPr>
          <w:i/>
          <w:iCs/>
        </w:rPr>
        <w:t xml:space="preserve">D. </w:t>
      </w:r>
      <w:r w:rsidR="009D299F">
        <w:rPr>
          <w:i/>
          <w:iCs/>
        </w:rPr>
        <w:t>persimilis</w:t>
      </w:r>
      <w:r w:rsidR="009D299F" w:rsidRPr="009D299F">
        <w:rPr>
          <w:i/>
          <w:iCs/>
        </w:rPr>
        <w:t xml:space="preserve"> </w:t>
      </w:r>
      <w:r w:rsidR="009D299F" w:rsidRPr="009D299F">
        <w:t>– this study.</w:t>
      </w:r>
    </w:p>
    <w:p w14:paraId="622B0A39" w14:textId="6EF798AD" w:rsidR="006E615C" w:rsidRPr="009D299F" w:rsidRDefault="006E615C" w:rsidP="001E280B">
      <w:pPr>
        <w:spacing w:line="360" w:lineRule="auto"/>
        <w:rPr>
          <w:b/>
          <w:bCs/>
        </w:rPr>
      </w:pPr>
    </w:p>
    <w:p w14:paraId="2BA929B2" w14:textId="2B20696B" w:rsidR="00C16362" w:rsidRDefault="00BB68F9" w:rsidP="001E280B">
      <w:pPr>
        <w:spacing w:line="360" w:lineRule="auto"/>
        <w:rPr>
          <w:b/>
          <w:bCs/>
          <w:lang w:val="es-ES"/>
        </w:rPr>
      </w:pPr>
      <w:r>
        <w:rPr>
          <w:b/>
          <w:bCs/>
          <w:noProof/>
          <w:lang w:val="es-ES"/>
        </w:rPr>
        <w:lastRenderedPageBreak/>
        <w:drawing>
          <wp:inline distT="0" distB="0" distL="0" distR="0" wp14:anchorId="34E854A9" wp14:editId="1E512C62">
            <wp:extent cx="4660593" cy="603138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9">
                      <a:extLst>
                        <a:ext uri="{28A0092B-C50C-407E-A947-70E740481C1C}">
                          <a14:useLocalDpi xmlns:a14="http://schemas.microsoft.com/office/drawing/2010/main" val="0"/>
                        </a:ext>
                      </a:extLst>
                    </a:blip>
                    <a:stretch>
                      <a:fillRect/>
                    </a:stretch>
                  </pic:blipFill>
                  <pic:spPr>
                    <a:xfrm rot="16200000">
                      <a:off x="0" y="0"/>
                      <a:ext cx="4664191" cy="6036041"/>
                    </a:xfrm>
                    <a:prstGeom prst="rect">
                      <a:avLst/>
                    </a:prstGeom>
                  </pic:spPr>
                </pic:pic>
              </a:graphicData>
            </a:graphic>
          </wp:inline>
        </w:drawing>
      </w:r>
    </w:p>
    <w:p w14:paraId="709FB9DB" w14:textId="749BC716" w:rsidR="00BB68F9" w:rsidRPr="0054552B" w:rsidRDefault="00BB68F9" w:rsidP="001E280B">
      <w:pPr>
        <w:spacing w:line="360" w:lineRule="auto"/>
        <w:rPr>
          <w:b/>
          <w:bCs/>
        </w:rPr>
      </w:pPr>
      <w:r w:rsidRPr="007F607B">
        <w:rPr>
          <w:b/>
          <w:bCs/>
        </w:rPr>
        <w:t xml:space="preserve">Figure S16. </w:t>
      </w:r>
      <w:r w:rsidR="007F607B">
        <w:t xml:space="preserve">Dot plot comparing our </w:t>
      </w:r>
      <w:r w:rsidR="007F607B">
        <w:rPr>
          <w:i/>
          <w:iCs/>
        </w:rPr>
        <w:t xml:space="preserve">D. </w:t>
      </w:r>
      <w:r w:rsidR="007F607B">
        <w:rPr>
          <w:i/>
          <w:iCs/>
        </w:rPr>
        <w:t>pseudoobscura</w:t>
      </w:r>
      <w:r w:rsidR="007F607B">
        <w:rPr>
          <w:i/>
          <w:iCs/>
        </w:rPr>
        <w:t xml:space="preserve"> </w:t>
      </w:r>
      <w:r w:rsidR="007F607B">
        <w:t xml:space="preserve">assembly versus the </w:t>
      </w:r>
      <w:r w:rsidR="007F607B">
        <w:rPr>
          <w:i/>
          <w:iCs/>
        </w:rPr>
        <w:t xml:space="preserve">D. pseudoobscura </w:t>
      </w:r>
      <w:r w:rsidR="007F607B">
        <w:t>-MV225, assembly from</w:t>
      </w:r>
      <w:r w:rsidR="007F607B">
        <w:t xml:space="preserve"> FlyBase</w:t>
      </w:r>
      <w:r w:rsidR="006849D1">
        <w:t xml:space="preserve"> </w:t>
      </w:r>
      <w:r w:rsidR="006849D1">
        <w:fldChar w:fldCharType="begin"/>
      </w:r>
      <w:r w:rsidR="006849D1">
        <w:instrText xml:space="preserve"> ADDIN EN.CITE &lt;EndNote&gt;&lt;Cite&gt;&lt;Author&gt;Thurmond&lt;/Author&gt;&lt;Year&gt;2019&lt;/Year&gt;&lt;RecNum&gt;67&lt;/RecNum&gt;&lt;DisplayText&gt;(Thurmond et al., 2019)&lt;/DisplayText&gt;&lt;record&gt;&lt;rec-number&gt;67&lt;/rec-number&gt;&lt;foreign-keys&gt;&lt;key app="EN" db-id="r9w0pwap5rwsfqe0xprxdtfyrsxaxv5earpv" timestamp="1611284543" guid="159a0b75-79b7-4d16-93c5-01bc3b74c0f8"&gt;67&lt;/key&gt;&lt;/foreign-keys&gt;&lt;ref-type name="Journal Article"&gt;17&lt;/ref-type&gt;&lt;contributors&gt;&lt;authors&gt;&lt;author&gt;Thurmond, J.&lt;/author&gt;&lt;author&gt;Goodman, J. L.&lt;/author&gt;&lt;author&gt;Strelets, V. B.&lt;/author&gt;&lt;author&gt;Attrill, H.&lt;/author&gt;&lt;author&gt;Gramates, L. S.&lt;/author&gt;&lt;author&gt;Marygold, S. J.&lt;/author&gt;&lt;author&gt;Matthews, B. B.&lt;/author&gt;&lt;author&gt;Millburn, G.&lt;/author&gt;&lt;author&gt;Antonazzo, G.&lt;/author&gt;&lt;author&gt;Trovisco, V.&lt;/author&gt;&lt;author&gt;Kaufman, T. C.&lt;/author&gt;&lt;author&gt;Calvi, B. R.&lt;/author&gt;&lt;author&gt;FlyBase, Consortium&lt;/author&gt;&lt;/authors&gt;&lt;/contributors&gt;&lt;auth-address&gt;Department of Biology, Indiana University, Bloomington, IN 47408, USA.&amp;#xD;Department of Physiology, Development and Neuroscience, University of Cambridge, Downing Street, Cambridge CB2 3DY, UK.&amp;#xD;The Biological Laboratories, Harvard University, 16 Divinity Avenue, Cambridge, MA 02138, USA.&lt;/auth-address&gt;&lt;titles&gt;&lt;title&gt;FlyBase 2.0: the next generation&lt;/title&gt;&lt;secondary-title&gt;Nucleic Acids Res&lt;/secondary-title&gt;&lt;/titles&gt;&lt;periodical&gt;&lt;full-title&gt;Nucleic Acids Res&lt;/full-title&gt;&lt;/periodical&gt;&lt;pages&gt;D759-D765&lt;/pages&gt;&lt;volume&gt;47&lt;/volume&gt;&lt;number&gt;D1&lt;/number&gt;&lt;edition&gt;2018/10/27&lt;/edition&gt;&lt;dates&gt;&lt;year&gt;2019&lt;/year&gt;&lt;pub-dates&gt;&lt;date&gt;Jan 8&lt;/date&gt;&lt;/pub-dates&gt;&lt;/dates&gt;&lt;isbn&gt;1362-4962 (Electronic)&amp;#xD;0305-1048 (Linking)&lt;/isbn&gt;&lt;accession-num&gt;30364959&lt;/accession-num&gt;&lt;urls&gt;&lt;related-urls&gt;&lt;url&gt;https://www.ncbi.nlm.nih.gov/pubmed/30364959&lt;/url&gt;&lt;url&gt;https://www.ncbi.nlm.nih.gov/pmc/articles/PMC6323960/pdf/gky1003.pdf&lt;/url&gt;&lt;/related-urls&gt;&lt;/urls&gt;&lt;custom2&gt;PMC6323960&lt;/custom2&gt;&lt;electronic-resource-num&gt;10.1093/nar/gky1003&lt;/electronic-resource-num&gt;&lt;research-notes&gt;41&lt;/research-notes&gt;&lt;/record&gt;&lt;/Cite&gt;&lt;/EndNote&gt;</w:instrText>
      </w:r>
      <w:r w:rsidR="006849D1">
        <w:fldChar w:fldCharType="separate"/>
      </w:r>
      <w:r w:rsidR="006849D1">
        <w:rPr>
          <w:noProof/>
        </w:rPr>
        <w:t>(Thurmond et al., 2019)</w:t>
      </w:r>
      <w:r w:rsidR="006849D1">
        <w:fldChar w:fldCharType="end"/>
      </w:r>
      <w:r w:rsidR="007F607B">
        <w:t xml:space="preserve">. Purple dots represent co-linear blocks and light blue dots represent inversions in the corresponding chromosomes. </w:t>
      </w:r>
      <w:r w:rsidR="007F607B" w:rsidRPr="009D299F">
        <w:t xml:space="preserve">REF(x-axis): </w:t>
      </w:r>
      <w:r w:rsidR="007F607B" w:rsidRPr="009D299F">
        <w:rPr>
          <w:i/>
          <w:iCs/>
        </w:rPr>
        <w:t xml:space="preserve">D. pseudoobscura </w:t>
      </w:r>
      <w:r w:rsidR="007F607B" w:rsidRPr="009D299F">
        <w:t xml:space="preserve">– </w:t>
      </w:r>
      <w:r w:rsidR="00776ADD">
        <w:t>FlyBase</w:t>
      </w:r>
      <w:r w:rsidR="007F607B" w:rsidRPr="009D299F">
        <w:t xml:space="preserve">; QRY(y-axis): </w:t>
      </w:r>
      <w:r w:rsidR="007F607B" w:rsidRPr="009D299F">
        <w:rPr>
          <w:i/>
          <w:iCs/>
        </w:rPr>
        <w:t xml:space="preserve">D. </w:t>
      </w:r>
      <w:r w:rsidR="00776ADD">
        <w:rPr>
          <w:i/>
          <w:iCs/>
        </w:rPr>
        <w:t>pseudoobscura</w:t>
      </w:r>
      <w:r w:rsidR="007F607B" w:rsidRPr="009D299F">
        <w:rPr>
          <w:i/>
          <w:iCs/>
        </w:rPr>
        <w:t xml:space="preserve"> </w:t>
      </w:r>
      <w:r w:rsidR="007F607B" w:rsidRPr="009D299F">
        <w:t>– this study.</w:t>
      </w:r>
    </w:p>
    <w:p w14:paraId="0B84A799" w14:textId="6C0ECA18" w:rsidR="00BB68F9" w:rsidRDefault="00BB68F9" w:rsidP="001E280B">
      <w:pPr>
        <w:spacing w:line="360" w:lineRule="auto"/>
        <w:rPr>
          <w:b/>
          <w:bCs/>
          <w:lang w:val="es-ES"/>
        </w:rPr>
      </w:pPr>
      <w:r>
        <w:rPr>
          <w:b/>
          <w:bCs/>
          <w:noProof/>
          <w:lang w:val="es-ES"/>
        </w:rPr>
        <w:lastRenderedPageBreak/>
        <w:drawing>
          <wp:inline distT="0" distB="0" distL="0" distR="0" wp14:anchorId="58DFF108" wp14:editId="6FED4945">
            <wp:extent cx="4809457" cy="6224034"/>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0">
                      <a:extLst>
                        <a:ext uri="{28A0092B-C50C-407E-A947-70E740481C1C}">
                          <a14:useLocalDpi xmlns:a14="http://schemas.microsoft.com/office/drawing/2010/main" val="0"/>
                        </a:ext>
                      </a:extLst>
                    </a:blip>
                    <a:stretch>
                      <a:fillRect/>
                    </a:stretch>
                  </pic:blipFill>
                  <pic:spPr>
                    <a:xfrm rot="16200000">
                      <a:off x="0" y="0"/>
                      <a:ext cx="4813114" cy="6228767"/>
                    </a:xfrm>
                    <a:prstGeom prst="rect">
                      <a:avLst/>
                    </a:prstGeom>
                  </pic:spPr>
                </pic:pic>
              </a:graphicData>
            </a:graphic>
          </wp:inline>
        </w:drawing>
      </w:r>
    </w:p>
    <w:p w14:paraId="0E6BE50C" w14:textId="3A1AFFE5" w:rsidR="00BB68F9" w:rsidRPr="00845097" w:rsidRDefault="00BB68F9" w:rsidP="001E280B">
      <w:pPr>
        <w:spacing w:line="360" w:lineRule="auto"/>
        <w:rPr>
          <w:b/>
          <w:bCs/>
        </w:rPr>
      </w:pPr>
      <w:r w:rsidRPr="00845097">
        <w:rPr>
          <w:b/>
          <w:bCs/>
        </w:rPr>
        <w:t xml:space="preserve">Figure S17. </w:t>
      </w:r>
      <w:r w:rsidR="00845097">
        <w:t xml:space="preserve">Dot plot comparing our </w:t>
      </w:r>
      <w:r w:rsidR="00845097">
        <w:rPr>
          <w:i/>
          <w:iCs/>
        </w:rPr>
        <w:t xml:space="preserve">D. </w:t>
      </w:r>
      <w:r w:rsidR="00845097">
        <w:rPr>
          <w:i/>
          <w:iCs/>
        </w:rPr>
        <w:t>persimilis</w:t>
      </w:r>
      <w:r w:rsidR="00845097">
        <w:rPr>
          <w:i/>
          <w:iCs/>
        </w:rPr>
        <w:t xml:space="preserve"> </w:t>
      </w:r>
      <w:r w:rsidR="00845097">
        <w:t xml:space="preserve">assembly versus the </w:t>
      </w:r>
      <w:r w:rsidR="00845097">
        <w:rPr>
          <w:i/>
          <w:iCs/>
        </w:rPr>
        <w:t xml:space="preserve">D. pseudoobscura </w:t>
      </w:r>
      <w:r w:rsidR="00845097">
        <w:t xml:space="preserve">-MV225, assembly from FlyBase. Purple dots represent co-linear blocks and light blue dots represent inversions in the corresponding chromosomes. </w:t>
      </w:r>
      <w:r w:rsidR="00845097" w:rsidRPr="009D299F">
        <w:t xml:space="preserve">REF(x-axis): </w:t>
      </w:r>
      <w:r w:rsidR="00845097" w:rsidRPr="009D299F">
        <w:rPr>
          <w:i/>
          <w:iCs/>
        </w:rPr>
        <w:t xml:space="preserve">D. pseudoobscura </w:t>
      </w:r>
      <w:r w:rsidR="00845097" w:rsidRPr="009D299F">
        <w:t xml:space="preserve">– </w:t>
      </w:r>
      <w:r w:rsidR="00845097">
        <w:t>FlyBase</w:t>
      </w:r>
      <w:r w:rsidR="00845097" w:rsidRPr="009D299F">
        <w:t xml:space="preserve">; QRY(y-axis): </w:t>
      </w:r>
      <w:r w:rsidR="00845097" w:rsidRPr="009D299F">
        <w:rPr>
          <w:i/>
          <w:iCs/>
        </w:rPr>
        <w:t xml:space="preserve">D. </w:t>
      </w:r>
      <w:r w:rsidR="006849D1">
        <w:rPr>
          <w:i/>
          <w:iCs/>
        </w:rPr>
        <w:t>persimilis</w:t>
      </w:r>
      <w:r w:rsidR="00845097" w:rsidRPr="009D299F">
        <w:rPr>
          <w:i/>
          <w:iCs/>
        </w:rPr>
        <w:t xml:space="preserve"> </w:t>
      </w:r>
      <w:r w:rsidR="00845097" w:rsidRPr="009D299F">
        <w:t>– this study.</w:t>
      </w:r>
    </w:p>
    <w:p w14:paraId="72C8FB47" w14:textId="235CCF1A" w:rsidR="00BB68F9" w:rsidRPr="00845097" w:rsidRDefault="00BB68F9" w:rsidP="001E280B">
      <w:pPr>
        <w:spacing w:line="360" w:lineRule="auto"/>
        <w:rPr>
          <w:b/>
          <w:bCs/>
        </w:rPr>
      </w:pPr>
    </w:p>
    <w:p w14:paraId="3A81D91C" w14:textId="7763BE3E" w:rsidR="00BB68F9" w:rsidRDefault="002B0E71" w:rsidP="001E280B">
      <w:pPr>
        <w:spacing w:line="360" w:lineRule="auto"/>
        <w:rPr>
          <w:b/>
          <w:bCs/>
          <w:lang w:val="es-ES"/>
        </w:rPr>
      </w:pPr>
      <w:r>
        <w:rPr>
          <w:b/>
          <w:bCs/>
          <w:noProof/>
          <w:lang w:val="es-ES"/>
        </w:rPr>
        <w:lastRenderedPageBreak/>
        <w:drawing>
          <wp:inline distT="0" distB="0" distL="0" distR="0" wp14:anchorId="730DCF49" wp14:editId="41C9D7AC">
            <wp:extent cx="5943600" cy="2766060"/>
            <wp:effectExtent l="0" t="0" r="0" b="2540"/>
            <wp:docPr id="10" name="Picture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2766060"/>
                    </a:xfrm>
                    <a:prstGeom prst="rect">
                      <a:avLst/>
                    </a:prstGeom>
                  </pic:spPr>
                </pic:pic>
              </a:graphicData>
            </a:graphic>
          </wp:inline>
        </w:drawing>
      </w:r>
    </w:p>
    <w:p w14:paraId="48864BC8" w14:textId="767BFD12" w:rsidR="002B0E71" w:rsidRPr="00C30160" w:rsidRDefault="00C5128B" w:rsidP="001E280B">
      <w:pPr>
        <w:spacing w:line="360" w:lineRule="auto"/>
      </w:pPr>
      <w:r w:rsidRPr="00C30160">
        <w:rPr>
          <w:b/>
          <w:bCs/>
        </w:rPr>
        <w:t xml:space="preserve">Figure S18. </w:t>
      </w:r>
      <w:r w:rsidR="00C30160" w:rsidRPr="00C30160">
        <w:rPr>
          <w:b/>
          <w:bCs/>
        </w:rPr>
        <w:t xml:space="preserve"> </w:t>
      </w:r>
      <w:r w:rsidR="00C30160" w:rsidRPr="00C30160">
        <w:t xml:space="preserve">Chromosome 2 proximal inversion </w:t>
      </w:r>
      <w:r w:rsidR="00C30160">
        <w:t xml:space="preserve">breakpoint of </w:t>
      </w:r>
      <w:r w:rsidR="00C30160">
        <w:rPr>
          <w:i/>
          <w:iCs/>
        </w:rPr>
        <w:t xml:space="preserve">D. pseudoobscura. </w:t>
      </w:r>
      <w:r w:rsidR="00C30160">
        <w:t xml:space="preserve">Dashed red square indicates the location of the inversion breakpoint region identified in this study. </w:t>
      </w:r>
    </w:p>
    <w:p w14:paraId="4DECA340" w14:textId="0A3FB785" w:rsidR="00C5128B" w:rsidRPr="00C30160" w:rsidRDefault="00C5128B" w:rsidP="001E280B">
      <w:pPr>
        <w:spacing w:line="360" w:lineRule="auto"/>
        <w:rPr>
          <w:b/>
          <w:bCs/>
        </w:rPr>
      </w:pPr>
    </w:p>
    <w:p w14:paraId="49701560" w14:textId="605F4281" w:rsidR="00C5128B" w:rsidRDefault="00C5128B" w:rsidP="001E280B">
      <w:pPr>
        <w:spacing w:line="360" w:lineRule="auto"/>
        <w:rPr>
          <w:b/>
          <w:bCs/>
          <w:lang w:val="es-ES"/>
        </w:rPr>
      </w:pPr>
      <w:r>
        <w:rPr>
          <w:b/>
          <w:bCs/>
          <w:noProof/>
          <w:lang w:val="es-ES"/>
        </w:rPr>
        <w:drawing>
          <wp:inline distT="0" distB="0" distL="0" distR="0" wp14:anchorId="54AA5FA4" wp14:editId="3B17590A">
            <wp:extent cx="5943600" cy="2651125"/>
            <wp:effectExtent l="0" t="0" r="0" b="3175"/>
            <wp:docPr id="12" name="Picture 12"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imeline&#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2651125"/>
                    </a:xfrm>
                    <a:prstGeom prst="rect">
                      <a:avLst/>
                    </a:prstGeom>
                  </pic:spPr>
                </pic:pic>
              </a:graphicData>
            </a:graphic>
          </wp:inline>
        </w:drawing>
      </w:r>
    </w:p>
    <w:p w14:paraId="503B83AB" w14:textId="75A5B445" w:rsidR="001A45B2" w:rsidRPr="00C30160" w:rsidRDefault="00C5128B" w:rsidP="001A45B2">
      <w:pPr>
        <w:spacing w:line="360" w:lineRule="auto"/>
      </w:pPr>
      <w:r w:rsidRPr="001A45B2">
        <w:rPr>
          <w:b/>
          <w:bCs/>
        </w:rPr>
        <w:t>Figure S19.</w:t>
      </w:r>
      <w:r w:rsidR="001A45B2" w:rsidRPr="001A45B2">
        <w:rPr>
          <w:b/>
          <w:bCs/>
        </w:rPr>
        <w:t xml:space="preserve"> </w:t>
      </w:r>
      <w:r w:rsidR="001A45B2" w:rsidRPr="00C30160">
        <w:t xml:space="preserve">Chromosome 2 </w:t>
      </w:r>
      <w:r w:rsidR="001A45B2">
        <w:t>distal</w:t>
      </w:r>
      <w:r w:rsidR="001A45B2" w:rsidRPr="00C30160">
        <w:t xml:space="preserve"> inversion </w:t>
      </w:r>
      <w:r w:rsidR="001A45B2">
        <w:t xml:space="preserve">breakpoint of </w:t>
      </w:r>
      <w:r w:rsidR="001A45B2">
        <w:rPr>
          <w:i/>
          <w:iCs/>
        </w:rPr>
        <w:t xml:space="preserve">D. pseudoobscura. </w:t>
      </w:r>
      <w:r w:rsidR="001A45B2">
        <w:t xml:space="preserve">Dashed red square indicates the location of the inversion breakpoint region identified in this study. </w:t>
      </w:r>
    </w:p>
    <w:p w14:paraId="41873F1B" w14:textId="163704AD" w:rsidR="00C5128B" w:rsidRPr="001A45B2" w:rsidRDefault="00C5128B" w:rsidP="001E280B">
      <w:pPr>
        <w:spacing w:line="360" w:lineRule="auto"/>
        <w:rPr>
          <w:b/>
          <w:bCs/>
        </w:rPr>
      </w:pPr>
    </w:p>
    <w:p w14:paraId="02C88018" w14:textId="60E6BE55" w:rsidR="00C5128B" w:rsidRPr="001A45B2" w:rsidRDefault="00C5128B" w:rsidP="001E280B">
      <w:pPr>
        <w:spacing w:line="360" w:lineRule="auto"/>
        <w:rPr>
          <w:b/>
          <w:bCs/>
        </w:rPr>
      </w:pPr>
    </w:p>
    <w:p w14:paraId="0F20A3C4" w14:textId="169678AF" w:rsidR="00C5128B" w:rsidRDefault="00C5128B" w:rsidP="001E280B">
      <w:pPr>
        <w:spacing w:line="360" w:lineRule="auto"/>
        <w:rPr>
          <w:b/>
          <w:bCs/>
          <w:lang w:val="es-ES"/>
        </w:rPr>
      </w:pPr>
      <w:r>
        <w:rPr>
          <w:b/>
          <w:bCs/>
          <w:noProof/>
          <w:lang w:val="es-ES"/>
        </w:rPr>
        <w:lastRenderedPageBreak/>
        <w:drawing>
          <wp:inline distT="0" distB="0" distL="0" distR="0" wp14:anchorId="5C5E7AD6" wp14:editId="04464374">
            <wp:extent cx="5943600" cy="2639060"/>
            <wp:effectExtent l="0" t="0" r="0" b="2540"/>
            <wp:docPr id="20" name="Picture 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2639060"/>
                    </a:xfrm>
                    <a:prstGeom prst="rect">
                      <a:avLst/>
                    </a:prstGeom>
                  </pic:spPr>
                </pic:pic>
              </a:graphicData>
            </a:graphic>
          </wp:inline>
        </w:drawing>
      </w:r>
    </w:p>
    <w:p w14:paraId="25A08640" w14:textId="524A82DA" w:rsidR="00C5128B" w:rsidRPr="001A45B2" w:rsidRDefault="00C5128B" w:rsidP="001E280B">
      <w:pPr>
        <w:spacing w:line="360" w:lineRule="auto"/>
        <w:rPr>
          <w:b/>
          <w:bCs/>
        </w:rPr>
      </w:pPr>
      <w:r w:rsidRPr="001A45B2">
        <w:rPr>
          <w:b/>
          <w:bCs/>
        </w:rPr>
        <w:t>Figure S20.</w:t>
      </w:r>
      <w:r w:rsidR="001A45B2" w:rsidRPr="001A45B2">
        <w:rPr>
          <w:b/>
          <w:bCs/>
        </w:rPr>
        <w:t xml:space="preserve"> </w:t>
      </w:r>
      <w:r w:rsidR="001A45B2" w:rsidRPr="00C30160">
        <w:t xml:space="preserve">Chromosome 2 </w:t>
      </w:r>
      <w:r w:rsidR="001A45B2">
        <w:t>proximal</w:t>
      </w:r>
      <w:r w:rsidR="001A45B2" w:rsidRPr="00C30160">
        <w:t xml:space="preserve"> inversion </w:t>
      </w:r>
      <w:r w:rsidR="001A45B2">
        <w:t xml:space="preserve">breakpoint of </w:t>
      </w:r>
      <w:r w:rsidR="001A45B2">
        <w:rPr>
          <w:i/>
          <w:iCs/>
        </w:rPr>
        <w:t xml:space="preserve">D. </w:t>
      </w:r>
      <w:r w:rsidR="001A45B2">
        <w:rPr>
          <w:i/>
          <w:iCs/>
        </w:rPr>
        <w:t>p</w:t>
      </w:r>
      <w:r w:rsidR="00F17F8C">
        <w:rPr>
          <w:i/>
          <w:iCs/>
        </w:rPr>
        <w:t>seudoobscura</w:t>
      </w:r>
      <w:r w:rsidR="001A45B2">
        <w:rPr>
          <w:i/>
          <w:iCs/>
        </w:rPr>
        <w:t xml:space="preserve">. </w:t>
      </w:r>
      <w:r w:rsidR="001A45B2">
        <w:t>Dashed red square indicates the location of the inversion breakpoint region identified in this study.</w:t>
      </w:r>
    </w:p>
    <w:p w14:paraId="1B72A0EE" w14:textId="17949504" w:rsidR="00C5128B" w:rsidRPr="001A45B2" w:rsidRDefault="00C5128B" w:rsidP="001E280B">
      <w:pPr>
        <w:spacing w:line="360" w:lineRule="auto"/>
        <w:rPr>
          <w:b/>
          <w:bCs/>
        </w:rPr>
      </w:pPr>
    </w:p>
    <w:p w14:paraId="3A258A07" w14:textId="7C5CD82A" w:rsidR="00C5128B" w:rsidRDefault="00C5128B" w:rsidP="001E280B">
      <w:pPr>
        <w:spacing w:line="360" w:lineRule="auto"/>
        <w:rPr>
          <w:b/>
          <w:bCs/>
          <w:lang w:val="es-ES"/>
        </w:rPr>
      </w:pPr>
      <w:r>
        <w:rPr>
          <w:b/>
          <w:bCs/>
          <w:noProof/>
          <w:lang w:val="es-ES"/>
        </w:rPr>
        <w:drawing>
          <wp:inline distT="0" distB="0" distL="0" distR="0" wp14:anchorId="4EBDCD49" wp14:editId="4E28554A">
            <wp:extent cx="5943600" cy="2579370"/>
            <wp:effectExtent l="0" t="0" r="0" b="0"/>
            <wp:docPr id="21" name="Picture 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2579370"/>
                    </a:xfrm>
                    <a:prstGeom prst="rect">
                      <a:avLst/>
                    </a:prstGeom>
                  </pic:spPr>
                </pic:pic>
              </a:graphicData>
            </a:graphic>
          </wp:inline>
        </w:drawing>
      </w:r>
    </w:p>
    <w:p w14:paraId="10DDACC3" w14:textId="10188605" w:rsidR="00C5128B" w:rsidRPr="00AD4EFE" w:rsidRDefault="00C5128B" w:rsidP="001E280B">
      <w:pPr>
        <w:spacing w:line="360" w:lineRule="auto"/>
        <w:rPr>
          <w:b/>
          <w:bCs/>
        </w:rPr>
      </w:pPr>
      <w:r w:rsidRPr="00AD4EFE">
        <w:rPr>
          <w:b/>
          <w:bCs/>
        </w:rPr>
        <w:t>Figure S21.</w:t>
      </w:r>
      <w:r w:rsidR="00AD4EFE" w:rsidRPr="00AD4EFE">
        <w:rPr>
          <w:b/>
          <w:bCs/>
        </w:rPr>
        <w:t xml:space="preserve"> </w:t>
      </w:r>
      <w:r w:rsidR="00AD4EFE" w:rsidRPr="00C30160">
        <w:t xml:space="preserve">Chromosome 2 </w:t>
      </w:r>
      <w:r w:rsidR="00AD4EFE">
        <w:t>distal</w:t>
      </w:r>
      <w:r w:rsidR="00AD4EFE" w:rsidRPr="00C30160">
        <w:t xml:space="preserve"> inversion </w:t>
      </w:r>
      <w:r w:rsidR="00AD4EFE">
        <w:t xml:space="preserve">breakpoint of </w:t>
      </w:r>
      <w:r w:rsidR="00AD4EFE">
        <w:rPr>
          <w:i/>
          <w:iCs/>
        </w:rPr>
        <w:t xml:space="preserve">D. </w:t>
      </w:r>
      <w:r w:rsidR="00AD4EFE">
        <w:rPr>
          <w:i/>
          <w:iCs/>
        </w:rPr>
        <w:t>persimilis</w:t>
      </w:r>
      <w:r w:rsidR="00AD4EFE">
        <w:rPr>
          <w:i/>
          <w:iCs/>
        </w:rPr>
        <w:t xml:space="preserve">. </w:t>
      </w:r>
      <w:r w:rsidR="00AD4EFE">
        <w:t>Dashed red square indicates the location of the inversion breakpoint region identified in this study</w:t>
      </w:r>
    </w:p>
    <w:p w14:paraId="36C6C172" w14:textId="01F80E35" w:rsidR="00C5128B" w:rsidRPr="00AD4EFE" w:rsidRDefault="00C5128B" w:rsidP="001E280B">
      <w:pPr>
        <w:spacing w:line="360" w:lineRule="auto"/>
        <w:rPr>
          <w:b/>
          <w:bCs/>
        </w:rPr>
      </w:pPr>
    </w:p>
    <w:p w14:paraId="2445A7ED" w14:textId="09F9F4D6" w:rsidR="00C5128B" w:rsidRDefault="00C5128B" w:rsidP="001E280B">
      <w:pPr>
        <w:spacing w:line="360" w:lineRule="auto"/>
        <w:rPr>
          <w:b/>
          <w:bCs/>
          <w:lang w:val="es-ES"/>
        </w:rPr>
      </w:pPr>
      <w:r>
        <w:rPr>
          <w:b/>
          <w:bCs/>
          <w:noProof/>
          <w:lang w:val="es-ES"/>
        </w:rPr>
        <w:lastRenderedPageBreak/>
        <w:drawing>
          <wp:inline distT="0" distB="0" distL="0" distR="0" wp14:anchorId="792CCEA7" wp14:editId="623E456B">
            <wp:extent cx="5943600" cy="2611120"/>
            <wp:effectExtent l="0" t="0" r="0" b="5080"/>
            <wp:docPr id="22" name="Picture 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2611120"/>
                    </a:xfrm>
                    <a:prstGeom prst="rect">
                      <a:avLst/>
                    </a:prstGeom>
                  </pic:spPr>
                </pic:pic>
              </a:graphicData>
            </a:graphic>
          </wp:inline>
        </w:drawing>
      </w:r>
    </w:p>
    <w:p w14:paraId="55327CD9" w14:textId="62549F71" w:rsidR="00C5128B" w:rsidRPr="007749C6" w:rsidRDefault="00C5128B" w:rsidP="001E280B">
      <w:pPr>
        <w:spacing w:line="360" w:lineRule="auto"/>
        <w:rPr>
          <w:b/>
          <w:bCs/>
        </w:rPr>
      </w:pPr>
      <w:r w:rsidRPr="007749C6">
        <w:rPr>
          <w:b/>
          <w:bCs/>
        </w:rPr>
        <w:t>Figure S22.</w:t>
      </w:r>
      <w:r w:rsidR="007749C6" w:rsidRPr="007749C6">
        <w:rPr>
          <w:b/>
          <w:bCs/>
        </w:rPr>
        <w:t xml:space="preserve"> </w:t>
      </w:r>
      <w:r w:rsidR="007749C6" w:rsidRPr="00C30160">
        <w:t xml:space="preserve">Chromosome </w:t>
      </w:r>
      <w:r w:rsidR="007749C6">
        <w:t>XL</w:t>
      </w:r>
      <w:r w:rsidR="007749C6" w:rsidRPr="00C30160">
        <w:t xml:space="preserve"> </w:t>
      </w:r>
      <w:r w:rsidR="007749C6">
        <w:t>proximal</w:t>
      </w:r>
      <w:r w:rsidR="007749C6" w:rsidRPr="00C30160">
        <w:t xml:space="preserve"> inversion </w:t>
      </w:r>
      <w:r w:rsidR="007749C6">
        <w:t xml:space="preserve">breakpoint of </w:t>
      </w:r>
      <w:r w:rsidR="007749C6">
        <w:rPr>
          <w:i/>
          <w:iCs/>
        </w:rPr>
        <w:t xml:space="preserve">D. pseudoobscura. </w:t>
      </w:r>
      <w:r w:rsidR="007749C6">
        <w:t>Dashed red square indicates the location of the inversion breakpoint region identified in this study</w:t>
      </w:r>
    </w:p>
    <w:p w14:paraId="7A5C2E3E" w14:textId="3D67079F" w:rsidR="00C5128B" w:rsidRPr="007749C6" w:rsidRDefault="00C5128B" w:rsidP="001E280B">
      <w:pPr>
        <w:spacing w:line="360" w:lineRule="auto"/>
        <w:rPr>
          <w:b/>
          <w:bCs/>
        </w:rPr>
      </w:pPr>
    </w:p>
    <w:p w14:paraId="349C256C" w14:textId="0166AE19" w:rsidR="00C5128B" w:rsidRDefault="00FC1D41" w:rsidP="001E280B">
      <w:pPr>
        <w:spacing w:line="360" w:lineRule="auto"/>
        <w:rPr>
          <w:b/>
          <w:bCs/>
          <w:lang w:val="es-ES"/>
        </w:rPr>
      </w:pPr>
      <w:r>
        <w:rPr>
          <w:b/>
          <w:bCs/>
          <w:noProof/>
          <w:lang w:val="es-ES"/>
        </w:rPr>
        <w:drawing>
          <wp:inline distT="0" distB="0" distL="0" distR="0" wp14:anchorId="5B31B405" wp14:editId="6009F119">
            <wp:extent cx="5943600" cy="2642870"/>
            <wp:effectExtent l="0" t="0" r="0" b="0"/>
            <wp:docPr id="25" name="Picture 2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2642870"/>
                    </a:xfrm>
                    <a:prstGeom prst="rect">
                      <a:avLst/>
                    </a:prstGeom>
                  </pic:spPr>
                </pic:pic>
              </a:graphicData>
            </a:graphic>
          </wp:inline>
        </w:drawing>
      </w:r>
    </w:p>
    <w:p w14:paraId="6170E899" w14:textId="4533B1C4" w:rsidR="007749C6" w:rsidRPr="007749C6" w:rsidRDefault="00C5128B" w:rsidP="007749C6">
      <w:pPr>
        <w:spacing w:line="360" w:lineRule="auto"/>
        <w:rPr>
          <w:b/>
          <w:bCs/>
        </w:rPr>
      </w:pPr>
      <w:r w:rsidRPr="007749C6">
        <w:rPr>
          <w:b/>
          <w:bCs/>
        </w:rPr>
        <w:t>Figure S23.</w:t>
      </w:r>
      <w:r w:rsidR="007749C6" w:rsidRPr="007749C6">
        <w:rPr>
          <w:b/>
          <w:bCs/>
        </w:rPr>
        <w:t xml:space="preserve"> </w:t>
      </w:r>
      <w:r w:rsidR="007749C6" w:rsidRPr="00C30160">
        <w:t xml:space="preserve">Chromosome </w:t>
      </w:r>
      <w:r w:rsidR="007749C6">
        <w:t>XL</w:t>
      </w:r>
      <w:r w:rsidR="007749C6" w:rsidRPr="00C30160">
        <w:t xml:space="preserve"> </w:t>
      </w:r>
      <w:r w:rsidR="007749C6">
        <w:t>proximal</w:t>
      </w:r>
      <w:r w:rsidR="007749C6" w:rsidRPr="00C30160">
        <w:t xml:space="preserve"> inversion </w:t>
      </w:r>
      <w:r w:rsidR="007749C6">
        <w:t xml:space="preserve">breakpoint of </w:t>
      </w:r>
      <w:r w:rsidR="007749C6">
        <w:rPr>
          <w:i/>
          <w:iCs/>
        </w:rPr>
        <w:t xml:space="preserve">D. </w:t>
      </w:r>
      <w:r w:rsidR="007749C6">
        <w:rPr>
          <w:i/>
          <w:iCs/>
        </w:rPr>
        <w:t>persimilis</w:t>
      </w:r>
      <w:r w:rsidR="007749C6">
        <w:rPr>
          <w:i/>
          <w:iCs/>
        </w:rPr>
        <w:t xml:space="preserve">. </w:t>
      </w:r>
      <w:r w:rsidR="007749C6">
        <w:t>Dashed red square indicates the location of the inversion breakpoint region identified in this study</w:t>
      </w:r>
      <w:r w:rsidR="00E86490">
        <w:t>.</w:t>
      </w:r>
    </w:p>
    <w:p w14:paraId="078691BE" w14:textId="439827B3" w:rsidR="00C5128B" w:rsidRPr="007749C6" w:rsidRDefault="00C5128B" w:rsidP="001E280B">
      <w:pPr>
        <w:spacing w:line="360" w:lineRule="auto"/>
        <w:rPr>
          <w:b/>
          <w:bCs/>
        </w:rPr>
      </w:pPr>
    </w:p>
    <w:p w14:paraId="7803780E" w14:textId="0EAE6727" w:rsidR="00FC1D41" w:rsidRPr="007749C6" w:rsidRDefault="00FC1D41" w:rsidP="001E280B">
      <w:pPr>
        <w:spacing w:line="360" w:lineRule="auto"/>
        <w:rPr>
          <w:b/>
          <w:bCs/>
        </w:rPr>
      </w:pPr>
    </w:p>
    <w:p w14:paraId="53B7F5BE" w14:textId="6CED2589" w:rsidR="00FC1D41" w:rsidRDefault="00FC1D41" w:rsidP="001E280B">
      <w:pPr>
        <w:spacing w:line="360" w:lineRule="auto"/>
        <w:rPr>
          <w:b/>
          <w:bCs/>
          <w:lang w:val="es-ES"/>
        </w:rPr>
      </w:pPr>
      <w:r>
        <w:rPr>
          <w:b/>
          <w:bCs/>
          <w:noProof/>
          <w:lang w:val="es-ES"/>
        </w:rPr>
        <w:lastRenderedPageBreak/>
        <w:drawing>
          <wp:inline distT="0" distB="0" distL="0" distR="0" wp14:anchorId="0FE13265" wp14:editId="62DA549E">
            <wp:extent cx="5943600" cy="2591435"/>
            <wp:effectExtent l="0" t="0" r="0" b="0"/>
            <wp:docPr id="26" name="Picture 26"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10;&#10;Description automatically generated with low confidenc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2591435"/>
                    </a:xfrm>
                    <a:prstGeom prst="rect">
                      <a:avLst/>
                    </a:prstGeom>
                  </pic:spPr>
                </pic:pic>
              </a:graphicData>
            </a:graphic>
          </wp:inline>
        </w:drawing>
      </w:r>
    </w:p>
    <w:p w14:paraId="60C5E770" w14:textId="1EAE0B27" w:rsidR="00FC1D41" w:rsidRPr="00E86490" w:rsidRDefault="00FC1D41" w:rsidP="001E280B">
      <w:pPr>
        <w:spacing w:line="360" w:lineRule="auto"/>
        <w:rPr>
          <w:b/>
          <w:bCs/>
        </w:rPr>
      </w:pPr>
      <w:r w:rsidRPr="00E86490">
        <w:rPr>
          <w:b/>
          <w:bCs/>
        </w:rPr>
        <w:t>Figure S24.</w:t>
      </w:r>
      <w:r w:rsidR="00E86490" w:rsidRPr="00E86490">
        <w:rPr>
          <w:b/>
          <w:bCs/>
        </w:rPr>
        <w:t xml:space="preserve"> </w:t>
      </w:r>
      <w:r w:rsidR="00E86490" w:rsidRPr="00C30160">
        <w:t xml:space="preserve">Chromosome </w:t>
      </w:r>
      <w:r w:rsidR="00E86490">
        <w:t>XL</w:t>
      </w:r>
      <w:r w:rsidR="00E86490" w:rsidRPr="00C30160">
        <w:t xml:space="preserve"> </w:t>
      </w:r>
      <w:r w:rsidR="00E86490">
        <w:t>distal</w:t>
      </w:r>
      <w:r w:rsidR="00E86490" w:rsidRPr="00C30160">
        <w:t xml:space="preserve"> inversion </w:t>
      </w:r>
      <w:r w:rsidR="00E86490">
        <w:t xml:space="preserve">breakpoint of </w:t>
      </w:r>
      <w:r w:rsidR="00E86490">
        <w:rPr>
          <w:i/>
          <w:iCs/>
        </w:rPr>
        <w:t xml:space="preserve">D. </w:t>
      </w:r>
      <w:r w:rsidR="00E86490">
        <w:rPr>
          <w:i/>
          <w:iCs/>
        </w:rPr>
        <w:t>pseudoobscura</w:t>
      </w:r>
      <w:r w:rsidR="00E86490">
        <w:rPr>
          <w:i/>
          <w:iCs/>
        </w:rPr>
        <w:t xml:space="preserve">. </w:t>
      </w:r>
      <w:r w:rsidR="00E86490">
        <w:t>Dashed red square indicates the location of the inversion breakpoint region identified in this study.</w:t>
      </w:r>
    </w:p>
    <w:p w14:paraId="7F82A8D2" w14:textId="529383CA" w:rsidR="00FC1D41" w:rsidRPr="00E86490" w:rsidRDefault="00FC1D41" w:rsidP="001E280B">
      <w:pPr>
        <w:spacing w:line="360" w:lineRule="auto"/>
        <w:rPr>
          <w:b/>
          <w:bCs/>
        </w:rPr>
      </w:pPr>
    </w:p>
    <w:p w14:paraId="0033ADD6" w14:textId="7EAF60DF" w:rsidR="00FC1D41" w:rsidRDefault="00FC1D41" w:rsidP="001E280B">
      <w:pPr>
        <w:spacing w:line="360" w:lineRule="auto"/>
        <w:rPr>
          <w:b/>
          <w:bCs/>
          <w:lang w:val="es-ES"/>
        </w:rPr>
      </w:pPr>
      <w:r>
        <w:rPr>
          <w:b/>
          <w:bCs/>
          <w:noProof/>
          <w:lang w:val="es-ES"/>
        </w:rPr>
        <w:drawing>
          <wp:inline distT="0" distB="0" distL="0" distR="0" wp14:anchorId="29244A64" wp14:editId="51C82F10">
            <wp:extent cx="5943600" cy="2599055"/>
            <wp:effectExtent l="0" t="0" r="0" b="4445"/>
            <wp:docPr id="27" name="Picture 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2599055"/>
                    </a:xfrm>
                    <a:prstGeom prst="rect">
                      <a:avLst/>
                    </a:prstGeom>
                  </pic:spPr>
                </pic:pic>
              </a:graphicData>
            </a:graphic>
          </wp:inline>
        </w:drawing>
      </w:r>
    </w:p>
    <w:p w14:paraId="0718AB85" w14:textId="10A64727" w:rsidR="00CF74D7" w:rsidRPr="00B34EBA" w:rsidRDefault="00FC1D41" w:rsidP="001E280B">
      <w:pPr>
        <w:spacing w:line="360" w:lineRule="auto"/>
        <w:rPr>
          <w:b/>
          <w:bCs/>
        </w:rPr>
      </w:pPr>
      <w:r w:rsidRPr="00B34EBA">
        <w:rPr>
          <w:b/>
          <w:bCs/>
        </w:rPr>
        <w:t>Figure S25.</w:t>
      </w:r>
      <w:r w:rsidR="00B34EBA" w:rsidRPr="00B34EBA">
        <w:rPr>
          <w:b/>
          <w:bCs/>
        </w:rPr>
        <w:t xml:space="preserve"> </w:t>
      </w:r>
      <w:r w:rsidR="00B34EBA" w:rsidRPr="00C30160">
        <w:t xml:space="preserve">Chromosome </w:t>
      </w:r>
      <w:r w:rsidR="00B34EBA">
        <w:t>XL</w:t>
      </w:r>
      <w:r w:rsidR="00B34EBA" w:rsidRPr="00C30160">
        <w:t xml:space="preserve"> </w:t>
      </w:r>
      <w:r w:rsidR="00B34EBA">
        <w:t>distal</w:t>
      </w:r>
      <w:r w:rsidR="00B34EBA" w:rsidRPr="00C30160">
        <w:t xml:space="preserve"> inversion </w:t>
      </w:r>
      <w:r w:rsidR="00B34EBA">
        <w:t xml:space="preserve">breakpoint of </w:t>
      </w:r>
      <w:r w:rsidR="00B34EBA">
        <w:rPr>
          <w:i/>
          <w:iCs/>
        </w:rPr>
        <w:t xml:space="preserve">D. </w:t>
      </w:r>
      <w:r w:rsidR="00B34EBA">
        <w:rPr>
          <w:i/>
          <w:iCs/>
        </w:rPr>
        <w:t>persimilis</w:t>
      </w:r>
      <w:r w:rsidR="00B34EBA">
        <w:rPr>
          <w:i/>
          <w:iCs/>
        </w:rPr>
        <w:t xml:space="preserve">. </w:t>
      </w:r>
      <w:r w:rsidR="00B34EBA">
        <w:t>Dashed red square indicates the location of the inversion breakpoint region identified in this study.</w:t>
      </w:r>
    </w:p>
    <w:p w14:paraId="3B760710" w14:textId="77777777" w:rsidR="0054552B" w:rsidRPr="00B34EBA" w:rsidRDefault="0054552B" w:rsidP="001E280B">
      <w:pPr>
        <w:spacing w:line="360" w:lineRule="auto"/>
        <w:rPr>
          <w:b/>
          <w:bCs/>
        </w:rPr>
      </w:pPr>
    </w:p>
    <w:p w14:paraId="2A9A6827" w14:textId="39F9BA18" w:rsidR="00CF74D7" w:rsidRPr="00B34EBA" w:rsidRDefault="00CF74D7" w:rsidP="001E280B">
      <w:pPr>
        <w:spacing w:line="360" w:lineRule="auto"/>
        <w:rPr>
          <w:b/>
          <w:bCs/>
        </w:rPr>
      </w:pPr>
    </w:p>
    <w:p w14:paraId="3C64F6EC" w14:textId="007CC277" w:rsidR="0054552B" w:rsidRDefault="0054552B" w:rsidP="001E280B">
      <w:pPr>
        <w:spacing w:line="360" w:lineRule="auto"/>
        <w:rPr>
          <w:b/>
          <w:bCs/>
          <w:lang w:val="es-ES"/>
        </w:rPr>
      </w:pPr>
      <w:r>
        <w:rPr>
          <w:b/>
          <w:bCs/>
          <w:lang w:val="es-ES"/>
        </w:rPr>
        <w:t>References.</w:t>
      </w:r>
    </w:p>
    <w:p w14:paraId="7949861C" w14:textId="77777777" w:rsidR="006849D1" w:rsidRPr="006849D1" w:rsidRDefault="00CF74D7" w:rsidP="006849D1">
      <w:pPr>
        <w:pStyle w:val="EndNoteBibliography"/>
        <w:ind w:left="720" w:hanging="720"/>
        <w:rPr>
          <w:noProof/>
        </w:rPr>
      </w:pPr>
      <w:r>
        <w:rPr>
          <w:b/>
          <w:bCs/>
          <w:lang w:val="es-ES"/>
        </w:rPr>
        <w:fldChar w:fldCharType="begin"/>
      </w:r>
      <w:r>
        <w:rPr>
          <w:b/>
          <w:bCs/>
          <w:lang w:val="es-ES"/>
        </w:rPr>
        <w:instrText xml:space="preserve"> ADDIN EN.REFLIST </w:instrText>
      </w:r>
      <w:r>
        <w:rPr>
          <w:b/>
          <w:bCs/>
          <w:lang w:val="es-ES"/>
        </w:rPr>
        <w:fldChar w:fldCharType="separate"/>
      </w:r>
      <w:r w:rsidR="006849D1" w:rsidRPr="006849D1">
        <w:rPr>
          <w:noProof/>
        </w:rPr>
        <w:t xml:space="preserve">Liao, Y., Zhang, X. W., Chakraborty, M., &amp; Emerson, J. J. (2021). Topologically associating domains and their role in the evolution of genome structure and function in Drosophila. </w:t>
      </w:r>
      <w:r w:rsidR="006849D1" w:rsidRPr="006849D1">
        <w:rPr>
          <w:i/>
          <w:noProof/>
        </w:rPr>
        <w:t>Genome Research, 31</w:t>
      </w:r>
      <w:r w:rsidR="006849D1" w:rsidRPr="006849D1">
        <w:rPr>
          <w:noProof/>
        </w:rPr>
        <w:t>(3), 397-410. doi:10.1101/gr.266130.120</w:t>
      </w:r>
    </w:p>
    <w:p w14:paraId="67BB18B6" w14:textId="77777777" w:rsidR="006849D1" w:rsidRPr="006849D1" w:rsidRDefault="006849D1" w:rsidP="006849D1">
      <w:pPr>
        <w:pStyle w:val="EndNoteBibliography"/>
        <w:ind w:left="720" w:hanging="720"/>
        <w:rPr>
          <w:noProof/>
        </w:rPr>
      </w:pPr>
      <w:r w:rsidRPr="006849D1">
        <w:rPr>
          <w:noProof/>
        </w:rPr>
        <w:lastRenderedPageBreak/>
        <w:t xml:space="preserve">Thurmond, J., Goodman, J. L., Strelets, V. B., Attrill, H., Gramates, L. S., Marygold, S. J., . . . FlyBase, C. (2019). FlyBase 2.0: the next generation. </w:t>
      </w:r>
      <w:r w:rsidRPr="006849D1">
        <w:rPr>
          <w:i/>
          <w:noProof/>
        </w:rPr>
        <w:t>Nucleic Acids Res, 47</w:t>
      </w:r>
      <w:r w:rsidRPr="006849D1">
        <w:rPr>
          <w:noProof/>
        </w:rPr>
        <w:t>(D1), D759-D765. doi:10.1093/nar/gky1003</w:t>
      </w:r>
    </w:p>
    <w:p w14:paraId="0089BA09" w14:textId="79F5DA0D" w:rsidR="00C5128B" w:rsidRPr="006E615C" w:rsidRDefault="00CF74D7" w:rsidP="001E280B">
      <w:pPr>
        <w:spacing w:line="360" w:lineRule="auto"/>
        <w:rPr>
          <w:b/>
          <w:bCs/>
          <w:lang w:val="es-ES"/>
        </w:rPr>
      </w:pPr>
      <w:r>
        <w:rPr>
          <w:b/>
          <w:bCs/>
          <w:lang w:val="es-ES"/>
        </w:rPr>
        <w:fldChar w:fldCharType="end"/>
      </w:r>
    </w:p>
    <w:sectPr w:rsidR="00C5128B" w:rsidRPr="006E615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APA 6th&lt;/Style&gt;&lt;LeftDelim&gt;{&lt;/LeftDelim&gt;&lt;RightDelim&gt;}&lt;/RightDelim&gt;&lt;FontName&gt;Calibri&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r9w0pwap5rwsfqe0xprxdtfyrsxaxv5earpv&quot;&gt;My EndNote Library&lt;record-ids&gt;&lt;item&gt;67&lt;/item&gt;&lt;item&gt;209&lt;/item&gt;&lt;/record-ids&gt;&lt;/item&gt;&lt;/Libraries&gt;"/>
  </w:docVars>
  <w:rsids>
    <w:rsidRoot w:val="00B7239C"/>
    <w:rsid w:val="00013F6B"/>
    <w:rsid w:val="00054FD9"/>
    <w:rsid w:val="00073C30"/>
    <w:rsid w:val="00081B25"/>
    <w:rsid w:val="000C1696"/>
    <w:rsid w:val="000E357B"/>
    <w:rsid w:val="000E6766"/>
    <w:rsid w:val="000F3ACC"/>
    <w:rsid w:val="001048F7"/>
    <w:rsid w:val="0012441D"/>
    <w:rsid w:val="00126915"/>
    <w:rsid w:val="00145630"/>
    <w:rsid w:val="00160032"/>
    <w:rsid w:val="00182C6B"/>
    <w:rsid w:val="001A2E3F"/>
    <w:rsid w:val="001A42E4"/>
    <w:rsid w:val="001A45B2"/>
    <w:rsid w:val="001A463C"/>
    <w:rsid w:val="001B353E"/>
    <w:rsid w:val="001E1693"/>
    <w:rsid w:val="001E280B"/>
    <w:rsid w:val="00206F62"/>
    <w:rsid w:val="002472C7"/>
    <w:rsid w:val="002716A2"/>
    <w:rsid w:val="002947CB"/>
    <w:rsid w:val="002B0276"/>
    <w:rsid w:val="002B0E71"/>
    <w:rsid w:val="002E35D4"/>
    <w:rsid w:val="00313754"/>
    <w:rsid w:val="003335AF"/>
    <w:rsid w:val="00337D77"/>
    <w:rsid w:val="003A23F5"/>
    <w:rsid w:val="003E1640"/>
    <w:rsid w:val="003E561C"/>
    <w:rsid w:val="003F073D"/>
    <w:rsid w:val="003F5F6E"/>
    <w:rsid w:val="00400410"/>
    <w:rsid w:val="00435B97"/>
    <w:rsid w:val="00481443"/>
    <w:rsid w:val="004953F4"/>
    <w:rsid w:val="005060A1"/>
    <w:rsid w:val="005073AD"/>
    <w:rsid w:val="0054552B"/>
    <w:rsid w:val="005507D9"/>
    <w:rsid w:val="005B1982"/>
    <w:rsid w:val="005B2B7B"/>
    <w:rsid w:val="005E6B3E"/>
    <w:rsid w:val="00613CBC"/>
    <w:rsid w:val="00656C15"/>
    <w:rsid w:val="00675312"/>
    <w:rsid w:val="006849D1"/>
    <w:rsid w:val="006C40E3"/>
    <w:rsid w:val="006E615C"/>
    <w:rsid w:val="006F1BCC"/>
    <w:rsid w:val="00746082"/>
    <w:rsid w:val="00747B7B"/>
    <w:rsid w:val="0076153E"/>
    <w:rsid w:val="007749C6"/>
    <w:rsid w:val="00776ADD"/>
    <w:rsid w:val="00784BEC"/>
    <w:rsid w:val="00787FD3"/>
    <w:rsid w:val="007A046C"/>
    <w:rsid w:val="007A0EAC"/>
    <w:rsid w:val="007B7C98"/>
    <w:rsid w:val="007C1E97"/>
    <w:rsid w:val="007C517D"/>
    <w:rsid w:val="007E37F7"/>
    <w:rsid w:val="007F607B"/>
    <w:rsid w:val="008078CC"/>
    <w:rsid w:val="00840956"/>
    <w:rsid w:val="00843637"/>
    <w:rsid w:val="00845097"/>
    <w:rsid w:val="00850966"/>
    <w:rsid w:val="00851951"/>
    <w:rsid w:val="008A76A2"/>
    <w:rsid w:val="008B0606"/>
    <w:rsid w:val="008E26BB"/>
    <w:rsid w:val="008F326F"/>
    <w:rsid w:val="00962E30"/>
    <w:rsid w:val="009660CC"/>
    <w:rsid w:val="009B5A7B"/>
    <w:rsid w:val="009C6AAF"/>
    <w:rsid w:val="009C6D29"/>
    <w:rsid w:val="009D299F"/>
    <w:rsid w:val="009E3AF3"/>
    <w:rsid w:val="00A00711"/>
    <w:rsid w:val="00A21A24"/>
    <w:rsid w:val="00A252FE"/>
    <w:rsid w:val="00A33C91"/>
    <w:rsid w:val="00A5513A"/>
    <w:rsid w:val="00A74766"/>
    <w:rsid w:val="00A74B13"/>
    <w:rsid w:val="00AD36C4"/>
    <w:rsid w:val="00AD4EFE"/>
    <w:rsid w:val="00B16A1D"/>
    <w:rsid w:val="00B24242"/>
    <w:rsid w:val="00B3094D"/>
    <w:rsid w:val="00B34EBA"/>
    <w:rsid w:val="00B41874"/>
    <w:rsid w:val="00B41E47"/>
    <w:rsid w:val="00B42DEB"/>
    <w:rsid w:val="00B54373"/>
    <w:rsid w:val="00B7239C"/>
    <w:rsid w:val="00BB68F9"/>
    <w:rsid w:val="00BC5ED7"/>
    <w:rsid w:val="00BE6939"/>
    <w:rsid w:val="00C10478"/>
    <w:rsid w:val="00C16362"/>
    <w:rsid w:val="00C20581"/>
    <w:rsid w:val="00C30160"/>
    <w:rsid w:val="00C5128B"/>
    <w:rsid w:val="00C530B6"/>
    <w:rsid w:val="00C868C3"/>
    <w:rsid w:val="00C87B68"/>
    <w:rsid w:val="00CA4CEE"/>
    <w:rsid w:val="00CE2086"/>
    <w:rsid w:val="00CF74D7"/>
    <w:rsid w:val="00D12651"/>
    <w:rsid w:val="00D323D0"/>
    <w:rsid w:val="00D43C49"/>
    <w:rsid w:val="00DD2E3F"/>
    <w:rsid w:val="00E02A6D"/>
    <w:rsid w:val="00E11110"/>
    <w:rsid w:val="00E546BF"/>
    <w:rsid w:val="00E649D1"/>
    <w:rsid w:val="00E727D5"/>
    <w:rsid w:val="00E763B0"/>
    <w:rsid w:val="00E86490"/>
    <w:rsid w:val="00EA413F"/>
    <w:rsid w:val="00ED237F"/>
    <w:rsid w:val="00F12F44"/>
    <w:rsid w:val="00F17F8C"/>
    <w:rsid w:val="00F32265"/>
    <w:rsid w:val="00FC1D41"/>
    <w:rsid w:val="00FC56FE"/>
    <w:rsid w:val="00FC780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FD4345"/>
  <w15:chartTrackingRefBased/>
  <w15:docId w15:val="{3DC74BCC-5AB7-F24C-9B88-89D26E4F4C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3F5F6E"/>
    <w:rPr>
      <w:sz w:val="16"/>
      <w:szCs w:val="16"/>
    </w:rPr>
  </w:style>
  <w:style w:type="paragraph" w:styleId="CommentText">
    <w:name w:val="annotation text"/>
    <w:basedOn w:val="Normal"/>
    <w:link w:val="CommentTextChar"/>
    <w:uiPriority w:val="99"/>
    <w:semiHidden/>
    <w:unhideWhenUsed/>
    <w:rsid w:val="003F5F6E"/>
    <w:pPr>
      <w:spacing w:line="480" w:lineRule="auto"/>
      <w:ind w:firstLine="446"/>
    </w:pPr>
    <w:rPr>
      <w:sz w:val="20"/>
      <w:szCs w:val="20"/>
    </w:rPr>
  </w:style>
  <w:style w:type="character" w:customStyle="1" w:styleId="CommentTextChar">
    <w:name w:val="Comment Text Char"/>
    <w:basedOn w:val="DefaultParagraphFont"/>
    <w:link w:val="CommentText"/>
    <w:uiPriority w:val="99"/>
    <w:semiHidden/>
    <w:rsid w:val="003F5F6E"/>
    <w:rPr>
      <w:sz w:val="20"/>
      <w:szCs w:val="20"/>
    </w:rPr>
  </w:style>
  <w:style w:type="paragraph" w:customStyle="1" w:styleId="EndNoteBibliographyTitle">
    <w:name w:val="EndNote Bibliography Title"/>
    <w:basedOn w:val="Normal"/>
    <w:link w:val="EndNoteBibliographyTitleChar"/>
    <w:rsid w:val="00CF74D7"/>
    <w:pPr>
      <w:jc w:val="center"/>
    </w:pPr>
    <w:rPr>
      <w:rFonts w:ascii="Calibri" w:hAnsi="Calibri" w:cs="Calibri"/>
    </w:rPr>
  </w:style>
  <w:style w:type="character" w:customStyle="1" w:styleId="EndNoteBibliographyTitleChar">
    <w:name w:val="EndNote Bibliography Title Char"/>
    <w:basedOn w:val="DefaultParagraphFont"/>
    <w:link w:val="EndNoteBibliographyTitle"/>
    <w:rsid w:val="00CF74D7"/>
    <w:rPr>
      <w:rFonts w:ascii="Calibri" w:hAnsi="Calibri" w:cs="Calibri"/>
    </w:rPr>
  </w:style>
  <w:style w:type="paragraph" w:customStyle="1" w:styleId="EndNoteBibliography">
    <w:name w:val="EndNote Bibliography"/>
    <w:basedOn w:val="Normal"/>
    <w:link w:val="EndNoteBibliographyChar"/>
    <w:rsid w:val="00CF74D7"/>
    <w:rPr>
      <w:rFonts w:ascii="Calibri" w:hAnsi="Calibri" w:cs="Calibri"/>
    </w:rPr>
  </w:style>
  <w:style w:type="character" w:customStyle="1" w:styleId="EndNoteBibliographyChar">
    <w:name w:val="EndNote Bibliography Char"/>
    <w:basedOn w:val="DefaultParagraphFont"/>
    <w:link w:val="EndNoteBibliography"/>
    <w:rsid w:val="00CF74D7"/>
    <w:rPr>
      <w:rFonts w:ascii="Calibri" w:hAnsi="Calibri" w:cs="Calibr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emf"/><Relationship Id="rId26" Type="http://schemas.openxmlformats.org/officeDocument/2006/relationships/image" Target="media/image23.png"/><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tiff"/><Relationship Id="rId12" Type="http://schemas.openxmlformats.org/officeDocument/2006/relationships/image" Target="media/image9.png"/><Relationship Id="rId17" Type="http://schemas.openxmlformats.org/officeDocument/2006/relationships/image" Target="media/image14.emf"/><Relationship Id="rId25" Type="http://schemas.openxmlformats.org/officeDocument/2006/relationships/image" Target="media/image22.png"/><Relationship Id="rId2" Type="http://schemas.openxmlformats.org/officeDocument/2006/relationships/settings" Target="settings.xml"/><Relationship Id="rId16" Type="http://schemas.openxmlformats.org/officeDocument/2006/relationships/image" Target="media/image13.emf"/><Relationship Id="rId20" Type="http://schemas.openxmlformats.org/officeDocument/2006/relationships/image" Target="media/image17.emf"/><Relationship Id="rId29"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10" Type="http://schemas.openxmlformats.org/officeDocument/2006/relationships/image" Target="media/image7.png"/><Relationship Id="rId19" Type="http://schemas.openxmlformats.org/officeDocument/2006/relationships/image" Target="media/image16.emf"/><Relationship Id="rId4" Type="http://schemas.openxmlformats.org/officeDocument/2006/relationships/image" Target="media/image1.jp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157</TotalTime>
  <Pages>20</Pages>
  <Words>2018</Words>
  <Characters>11509</Characters>
  <Application>Microsoft Office Word</Application>
  <DocSecurity>0</DocSecurity>
  <Lines>95</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13501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Javier Carpinteyro Ponce</dc:creator>
  <cp:keywords/>
  <dc:description/>
  <cp:lastModifiedBy>Javier Carpinteyro Ponce</cp:lastModifiedBy>
  <cp:revision>75</cp:revision>
  <dcterms:created xsi:type="dcterms:W3CDTF">2021-09-08T15:38:00Z</dcterms:created>
  <dcterms:modified xsi:type="dcterms:W3CDTF">2021-09-27T17:27:00Z</dcterms:modified>
</cp:coreProperties>
</file>